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0" w:rsidRPr="00D5744A" w:rsidRDefault="00DF3180">
      <w:pPr>
        <w:rPr>
          <w:rFonts w:ascii="Calibri" w:hAnsi="Calibri" w:cs="Calibri"/>
          <w:sz w:val="22"/>
          <w:szCs w:val="22"/>
        </w:rPr>
      </w:pPr>
    </w:p>
    <w:p w:rsidR="00DF3180" w:rsidRPr="00D5744A" w:rsidRDefault="00DF3180">
      <w:pPr>
        <w:rPr>
          <w:rFonts w:ascii="Calibri" w:hAnsi="Calibri" w:cs="Calibri"/>
          <w:sz w:val="22"/>
          <w:szCs w:val="22"/>
        </w:rPr>
      </w:pPr>
    </w:p>
    <w:p w:rsidR="00DF3180" w:rsidRPr="00D5744A" w:rsidRDefault="00DF3180">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D5744A" w:rsidRDefault="00493C1C" w:rsidP="00493C1C">
      <w:pPr>
        <w:rPr>
          <w:rFonts w:ascii="Calibri" w:hAnsi="Calibri" w:cs="Calibri"/>
          <w:sz w:val="22"/>
          <w:szCs w:val="22"/>
        </w:rPr>
      </w:pPr>
    </w:p>
    <w:p w:rsidR="00493C1C" w:rsidRPr="00886817" w:rsidRDefault="00D3510E" w:rsidP="00493C1C">
      <w:pPr>
        <w:jc w:val="center"/>
        <w:rPr>
          <w:rFonts w:ascii="Calibri" w:hAnsi="Calibri" w:cs="Calibri"/>
          <w:b/>
          <w:sz w:val="28"/>
          <w:szCs w:val="28"/>
        </w:rPr>
      </w:pPr>
      <w:r>
        <w:rPr>
          <w:rFonts w:ascii="Calibri" w:hAnsi="Calibri" w:cs="Calibri"/>
          <w:b/>
          <w:sz w:val="28"/>
          <w:szCs w:val="28"/>
        </w:rPr>
        <w:t>CREATIVE EUROPE</w:t>
      </w:r>
      <w:r w:rsidR="009C60E1">
        <w:rPr>
          <w:rFonts w:ascii="Calibri" w:hAnsi="Calibri" w:cs="Calibri"/>
          <w:b/>
          <w:sz w:val="28"/>
          <w:szCs w:val="28"/>
        </w:rPr>
        <w:t xml:space="preserve"> - MEDIA</w:t>
      </w:r>
    </w:p>
    <w:p w:rsidR="00493C1C" w:rsidRPr="00886817" w:rsidRDefault="00493C1C" w:rsidP="00493C1C">
      <w:pPr>
        <w:jc w:val="center"/>
        <w:rPr>
          <w:rFonts w:ascii="Calibri" w:hAnsi="Calibri" w:cs="Calibri"/>
          <w:b/>
          <w:sz w:val="28"/>
          <w:szCs w:val="28"/>
        </w:rPr>
      </w:pPr>
    </w:p>
    <w:p w:rsidR="00493C1C" w:rsidRPr="00886817" w:rsidRDefault="00493C1C" w:rsidP="00493C1C">
      <w:pPr>
        <w:jc w:val="center"/>
        <w:rPr>
          <w:rFonts w:ascii="Calibri" w:hAnsi="Calibri" w:cs="Calibri"/>
          <w:b/>
          <w:sz w:val="28"/>
          <w:szCs w:val="28"/>
        </w:rPr>
      </w:pPr>
      <w:r w:rsidRPr="00886817">
        <w:rPr>
          <w:rFonts w:ascii="Calibri" w:hAnsi="Calibri" w:cs="Calibri"/>
          <w:b/>
          <w:sz w:val="28"/>
          <w:szCs w:val="28"/>
        </w:rPr>
        <w:t>GUIDE FOR EXPERTS</w:t>
      </w:r>
    </w:p>
    <w:p w:rsidR="00493C1C" w:rsidRPr="00886817" w:rsidRDefault="00493C1C" w:rsidP="00493C1C">
      <w:pPr>
        <w:jc w:val="center"/>
        <w:rPr>
          <w:rFonts w:ascii="Calibri" w:hAnsi="Calibri" w:cs="Calibri"/>
          <w:b/>
          <w:sz w:val="28"/>
          <w:szCs w:val="28"/>
        </w:rPr>
      </w:pPr>
      <w:r w:rsidRPr="00886817">
        <w:rPr>
          <w:rFonts w:ascii="Calibri" w:hAnsi="Calibri" w:cs="Calibri"/>
          <w:b/>
          <w:sz w:val="28"/>
          <w:szCs w:val="28"/>
        </w:rPr>
        <w:t>ON</w:t>
      </w:r>
    </w:p>
    <w:p w:rsidR="00493C1C" w:rsidRPr="00A832FD" w:rsidRDefault="00493C1C" w:rsidP="00493C1C">
      <w:pPr>
        <w:jc w:val="center"/>
        <w:rPr>
          <w:rFonts w:ascii="Calibri" w:hAnsi="Calibri" w:cs="Calibri"/>
          <w:b/>
          <w:sz w:val="28"/>
          <w:szCs w:val="28"/>
          <w:u w:val="single"/>
        </w:rPr>
      </w:pPr>
      <w:r w:rsidRPr="00A832FD">
        <w:rPr>
          <w:rFonts w:ascii="Calibri" w:hAnsi="Calibri" w:cs="Calibri"/>
          <w:b/>
          <w:sz w:val="28"/>
          <w:szCs w:val="28"/>
          <w:u w:val="single"/>
        </w:rPr>
        <w:t xml:space="preserve">QUALITY ASSESSMENT OF </w:t>
      </w:r>
      <w:r w:rsidR="00D3510E" w:rsidRPr="00A832FD">
        <w:rPr>
          <w:rFonts w:ascii="Calibri" w:hAnsi="Calibri" w:cs="Calibri"/>
          <w:b/>
          <w:i/>
          <w:sz w:val="28"/>
          <w:szCs w:val="28"/>
          <w:u w:val="single"/>
        </w:rPr>
        <w:t xml:space="preserve">MEDIA </w:t>
      </w:r>
      <w:r w:rsidR="006B2123">
        <w:rPr>
          <w:rFonts w:ascii="Calibri" w:hAnsi="Calibri" w:cs="Calibri"/>
          <w:b/>
          <w:i/>
          <w:sz w:val="28"/>
          <w:szCs w:val="28"/>
          <w:u w:val="single"/>
        </w:rPr>
        <w:t xml:space="preserve">Content </w:t>
      </w:r>
      <w:bookmarkStart w:id="0" w:name="_GoBack"/>
      <w:bookmarkEnd w:id="0"/>
      <w:r w:rsidR="00D3510E" w:rsidRPr="00A832FD">
        <w:rPr>
          <w:rFonts w:ascii="Calibri" w:hAnsi="Calibri" w:cs="Calibri"/>
          <w:b/>
          <w:i/>
          <w:sz w:val="28"/>
          <w:szCs w:val="28"/>
          <w:u w:val="single"/>
        </w:rPr>
        <w:t>Development</w:t>
      </w:r>
      <w:r w:rsidR="00D3510E" w:rsidRPr="00A832FD">
        <w:rPr>
          <w:rFonts w:ascii="Calibri" w:hAnsi="Calibri" w:cs="Calibri"/>
          <w:b/>
          <w:sz w:val="28"/>
          <w:szCs w:val="28"/>
          <w:u w:val="single"/>
        </w:rPr>
        <w:t xml:space="preserve"> APPLICATIONS</w:t>
      </w:r>
      <w:r w:rsidRPr="00A832FD">
        <w:rPr>
          <w:rFonts w:ascii="Calibri" w:hAnsi="Calibri" w:cs="Calibri"/>
          <w:b/>
          <w:sz w:val="28"/>
          <w:szCs w:val="28"/>
          <w:u w:val="single"/>
        </w:rPr>
        <w:br/>
      </w:r>
    </w:p>
    <w:p w:rsidR="00493C1C" w:rsidRDefault="00493C1C" w:rsidP="00493C1C">
      <w:pPr>
        <w:jc w:val="center"/>
        <w:rPr>
          <w:rFonts w:ascii="Calibri" w:hAnsi="Calibri" w:cs="Calibri"/>
          <w:b/>
          <w:sz w:val="28"/>
          <w:szCs w:val="28"/>
        </w:rPr>
      </w:pPr>
      <w:proofErr w:type="gramStart"/>
      <w:r w:rsidRPr="00886817">
        <w:rPr>
          <w:rFonts w:ascii="Calibri" w:hAnsi="Calibri" w:cs="Calibri"/>
          <w:b/>
          <w:sz w:val="28"/>
          <w:szCs w:val="28"/>
        </w:rPr>
        <w:t>managed</w:t>
      </w:r>
      <w:proofErr w:type="gramEnd"/>
      <w:r w:rsidRPr="00886817">
        <w:rPr>
          <w:rFonts w:ascii="Calibri" w:hAnsi="Calibri" w:cs="Calibri"/>
          <w:b/>
          <w:sz w:val="28"/>
          <w:szCs w:val="28"/>
        </w:rPr>
        <w:t xml:space="preserve"> by </w:t>
      </w:r>
      <w:r w:rsidR="001F41A6" w:rsidRPr="001F41A6">
        <w:rPr>
          <w:rFonts w:ascii="Calibri" w:hAnsi="Calibri" w:cs="Calibri"/>
          <w:b/>
          <w:sz w:val="28"/>
          <w:szCs w:val="28"/>
        </w:rPr>
        <w:t>the</w:t>
      </w:r>
      <w:r w:rsidR="001F41A6">
        <w:rPr>
          <w:rFonts w:ascii="Calibri" w:hAnsi="Calibri" w:cs="Calibri"/>
          <w:b/>
          <w:sz w:val="28"/>
          <w:szCs w:val="28"/>
        </w:rPr>
        <w:t xml:space="preserve"> Education, </w:t>
      </w:r>
      <w:proofErr w:type="spellStart"/>
      <w:r w:rsidR="001F41A6">
        <w:rPr>
          <w:rFonts w:ascii="Calibri" w:hAnsi="Calibri" w:cs="Calibri"/>
          <w:b/>
          <w:sz w:val="28"/>
          <w:szCs w:val="28"/>
        </w:rPr>
        <w:t>Audiovisual</w:t>
      </w:r>
      <w:proofErr w:type="spellEnd"/>
      <w:r w:rsidR="001F41A6">
        <w:rPr>
          <w:rFonts w:ascii="Calibri" w:hAnsi="Calibri" w:cs="Calibri"/>
          <w:b/>
          <w:sz w:val="28"/>
          <w:szCs w:val="28"/>
        </w:rPr>
        <w:t xml:space="preserve"> and Culture Executive Agency</w:t>
      </w:r>
    </w:p>
    <w:p w:rsidR="005313C8" w:rsidRDefault="005313C8" w:rsidP="00493C1C">
      <w:pPr>
        <w:jc w:val="center"/>
        <w:rPr>
          <w:rFonts w:ascii="Calibri" w:hAnsi="Calibri" w:cs="Calibri"/>
          <w:b/>
          <w:sz w:val="28"/>
          <w:szCs w:val="28"/>
        </w:rPr>
      </w:pPr>
      <w:r>
        <w:rPr>
          <w:rFonts w:ascii="Calibri" w:hAnsi="Calibri" w:cs="Calibri"/>
          <w:b/>
          <w:sz w:val="28"/>
          <w:szCs w:val="28"/>
        </w:rPr>
        <w:t xml:space="preserve">Unit B2 </w:t>
      </w:r>
      <w:r w:rsidR="00BA3164">
        <w:rPr>
          <w:rFonts w:ascii="Calibri" w:hAnsi="Calibri" w:cs="Calibri"/>
          <w:b/>
          <w:sz w:val="28"/>
          <w:szCs w:val="28"/>
        </w:rPr>
        <w:t>–</w:t>
      </w:r>
      <w:r>
        <w:rPr>
          <w:rFonts w:ascii="Calibri" w:hAnsi="Calibri" w:cs="Calibri"/>
          <w:b/>
          <w:sz w:val="28"/>
          <w:szCs w:val="28"/>
        </w:rPr>
        <w:t xml:space="preserve"> MEDIA</w:t>
      </w:r>
    </w:p>
    <w:p w:rsidR="00BA3164" w:rsidRDefault="00BA3164" w:rsidP="00493C1C">
      <w:pPr>
        <w:jc w:val="center"/>
        <w:rPr>
          <w:rFonts w:ascii="Calibri" w:hAnsi="Calibri" w:cs="Calibri"/>
          <w:b/>
          <w:sz w:val="28"/>
          <w:szCs w:val="28"/>
        </w:rPr>
      </w:pPr>
    </w:p>
    <w:p w:rsidR="00A832FD" w:rsidRDefault="00A832FD" w:rsidP="00493C1C">
      <w:pPr>
        <w:jc w:val="center"/>
        <w:rPr>
          <w:rFonts w:ascii="Calibri" w:hAnsi="Calibri" w:cs="Calibri"/>
          <w:b/>
          <w:sz w:val="28"/>
          <w:szCs w:val="28"/>
          <w:u w:val="single"/>
        </w:rPr>
      </w:pPr>
      <w:r w:rsidRPr="00A832FD">
        <w:rPr>
          <w:rFonts w:ascii="Calibri" w:hAnsi="Calibri" w:cs="Calibri"/>
          <w:b/>
          <w:sz w:val="28"/>
          <w:szCs w:val="28"/>
          <w:u w:val="single"/>
        </w:rPr>
        <w:t>SLATE FUNDING</w:t>
      </w:r>
    </w:p>
    <w:p w:rsidR="00A832FD" w:rsidRDefault="00A832FD" w:rsidP="00493C1C">
      <w:pPr>
        <w:jc w:val="center"/>
        <w:rPr>
          <w:rFonts w:ascii="Calibri" w:hAnsi="Calibri" w:cs="Calibri"/>
          <w:b/>
          <w:sz w:val="28"/>
          <w:szCs w:val="28"/>
          <w:u w:val="single"/>
        </w:rPr>
      </w:pPr>
    </w:p>
    <w:p w:rsidR="00A832FD" w:rsidRPr="00A832FD" w:rsidRDefault="00A832FD" w:rsidP="00493C1C">
      <w:pPr>
        <w:jc w:val="center"/>
        <w:rPr>
          <w:rFonts w:ascii="Calibri" w:hAnsi="Calibri" w:cs="Calibri"/>
          <w:b/>
          <w:i/>
          <w:sz w:val="28"/>
          <w:szCs w:val="28"/>
        </w:rPr>
      </w:pPr>
      <w:r w:rsidRPr="00A832FD">
        <w:rPr>
          <w:rFonts w:ascii="Calibri" w:hAnsi="Calibri" w:cs="Calibri"/>
          <w:b/>
          <w:i/>
          <w:sz w:val="28"/>
          <w:szCs w:val="28"/>
        </w:rPr>
        <w:t>Funding method: budget based</w:t>
      </w:r>
    </w:p>
    <w:p w:rsidR="00BA3164" w:rsidRDefault="00BA3164" w:rsidP="00493C1C">
      <w:pPr>
        <w:jc w:val="center"/>
        <w:rPr>
          <w:rFonts w:ascii="Calibri" w:hAnsi="Calibri" w:cs="Calibri"/>
          <w:b/>
          <w:sz w:val="28"/>
          <w:szCs w:val="28"/>
        </w:rPr>
      </w:pPr>
    </w:p>
    <w:p w:rsidR="00BA3164" w:rsidRPr="001F41A6" w:rsidRDefault="00BA3164" w:rsidP="00BA3164">
      <w:pPr>
        <w:rPr>
          <w:rFonts w:ascii="Calibri" w:hAnsi="Calibri" w:cs="Calibri"/>
          <w:b/>
          <w:sz w:val="28"/>
          <w:szCs w:val="28"/>
        </w:rPr>
      </w:pPr>
    </w:p>
    <w:p w:rsidR="00493C1C" w:rsidRPr="00886817" w:rsidRDefault="00493C1C" w:rsidP="00493C1C">
      <w:pPr>
        <w:jc w:val="center"/>
        <w:rPr>
          <w:rFonts w:ascii="Calibri" w:hAnsi="Calibri" w:cs="Calibri"/>
          <w:b/>
          <w:sz w:val="28"/>
          <w:szCs w:val="28"/>
        </w:rPr>
      </w:pPr>
    </w:p>
    <w:p w:rsidR="00493C1C" w:rsidRPr="00886817" w:rsidRDefault="00493C1C" w:rsidP="00493C1C">
      <w:pPr>
        <w:jc w:val="center"/>
        <w:rPr>
          <w:rFonts w:ascii="Calibri" w:hAnsi="Calibri" w:cs="Calibri"/>
          <w:b/>
          <w:sz w:val="28"/>
          <w:szCs w:val="28"/>
        </w:rPr>
      </w:pPr>
    </w:p>
    <w:p w:rsidR="00493C1C" w:rsidRPr="00D5744A" w:rsidRDefault="00493C1C" w:rsidP="00493C1C">
      <w:pPr>
        <w:rPr>
          <w:rFonts w:ascii="Calibri" w:hAnsi="Calibri" w:cs="Calibri"/>
          <w:sz w:val="22"/>
          <w:szCs w:val="22"/>
        </w:rPr>
      </w:pPr>
    </w:p>
    <w:p w:rsidR="00833856" w:rsidRPr="00881676" w:rsidRDefault="00493C1C" w:rsidP="00881676">
      <w:pPr>
        <w:pStyle w:val="Heading1"/>
        <w:numPr>
          <w:ilvl w:val="0"/>
          <w:numId w:val="3"/>
        </w:numPr>
        <w:rPr>
          <w:rFonts w:ascii="Calibri" w:hAnsi="Calibri" w:cs="Calibri"/>
          <w:sz w:val="22"/>
          <w:szCs w:val="22"/>
        </w:rPr>
      </w:pPr>
      <w:r w:rsidRPr="00881676">
        <w:rPr>
          <w:rFonts w:ascii="Calibri" w:hAnsi="Calibri" w:cs="Calibri"/>
          <w:sz w:val="22"/>
          <w:szCs w:val="22"/>
        </w:rPr>
        <w:br w:type="page"/>
      </w:r>
    </w:p>
    <w:p w:rsidR="00881676" w:rsidRDefault="00881676" w:rsidP="00881676">
      <w:pPr>
        <w:pBdr>
          <w:top w:val="single" w:sz="4" w:space="1"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lastRenderedPageBreak/>
        <w:t>Quick overlook of the peer review system</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The assessments are conducted through the Online Expert Evaluation Tool (OEET) where you will find the applications to be evaluated and the evaluation forms.</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Please assess the projects in the numbering order of the applications starting from the smallest number.</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Write in English in a manner that the Agency can use your comments for the feedback to the applicants. Provide strengths and weaknesses of the application in your comments. </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All information must remain confidential and experts are not allowed to contact any applicants. </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The evaluations must be based on the information given in the application.</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Be fair, impartial, consistent and accurate.</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Do not use </w:t>
      </w:r>
      <w:r>
        <w:rPr>
          <w:rFonts w:ascii="Calibri" w:hAnsi="Calibri" w:cs="Calibri"/>
        </w:rPr>
        <w:t>the first person,</w:t>
      </w:r>
      <w:r w:rsidRPr="00A60A3D">
        <w:rPr>
          <w:rFonts w:ascii="Calibri" w:hAnsi="Calibri" w:cs="Calibri"/>
        </w:rPr>
        <w:t xml:space="preserve"> i.e. "I think, I find" etc. Explain and justify your comments on a factual basis. Relate them to the information provided in the application. </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Each project is evaluated by 2 independent experts. Once this stage is concluded, the Agency will open a consolidation phase and the experts will be informed in more detail of their role in this process. </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Annex I gives more advice on the award criteria and the elements to be taken into consideration in the evaluation. </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Inform the Agency of any potential conflict of interest as soon as possible.</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 xml:space="preserve">Sign yourself to the Expert community in </w:t>
      </w:r>
      <w:proofErr w:type="spellStart"/>
      <w:r w:rsidRPr="00A60A3D">
        <w:rPr>
          <w:rFonts w:ascii="Calibri" w:hAnsi="Calibri" w:cs="Calibri"/>
        </w:rPr>
        <w:t>Ning</w:t>
      </w:r>
      <w:proofErr w:type="spellEnd"/>
      <w:r w:rsidRPr="00A60A3D">
        <w:rPr>
          <w:rFonts w:ascii="Calibri" w:hAnsi="Calibri" w:cs="Calibri"/>
        </w:rPr>
        <w:t xml:space="preserve"> for more information, questions and discussions.</w:t>
      </w:r>
    </w:p>
    <w:p w:rsidR="00881676" w:rsidRPr="00A60A3D" w:rsidRDefault="00881676" w:rsidP="00881676">
      <w:pPr>
        <w:pStyle w:val="ListParagraph"/>
        <w:numPr>
          <w:ilvl w:val="0"/>
          <w:numId w:val="47"/>
        </w:numPr>
        <w:pBdr>
          <w:top w:val="single" w:sz="4" w:space="1" w:color="auto"/>
          <w:left w:val="single" w:sz="4" w:space="4" w:color="auto"/>
          <w:bottom w:val="single" w:sz="4" w:space="1" w:color="auto"/>
          <w:right w:val="single" w:sz="4" w:space="4" w:color="auto"/>
        </w:pBdr>
        <w:jc w:val="both"/>
        <w:rPr>
          <w:rFonts w:ascii="Calibri" w:hAnsi="Calibri" w:cs="Calibri"/>
        </w:rPr>
      </w:pPr>
      <w:r w:rsidRPr="00A60A3D">
        <w:rPr>
          <w:rFonts w:ascii="Calibri" w:hAnsi="Calibri" w:cs="Calibri"/>
        </w:rPr>
        <w:t>Read carefully this briefing document as well as the technical guides provided to you before starting to work.</w:t>
      </w:r>
    </w:p>
    <w:p w:rsidR="00881676" w:rsidRDefault="00881676" w:rsidP="00881676">
      <w:pPr>
        <w:pStyle w:val="Heading1"/>
        <w:numPr>
          <w:ilvl w:val="0"/>
          <w:numId w:val="0"/>
        </w:numPr>
        <w:ind w:left="480"/>
        <w:rPr>
          <w:rFonts w:asciiTheme="minorHAnsi" w:hAnsiTheme="minorHAnsi" w:cstheme="minorHAnsi"/>
          <w:sz w:val="22"/>
          <w:szCs w:val="22"/>
        </w:rPr>
      </w:pPr>
    </w:p>
    <w:p w:rsidR="00833856" w:rsidRPr="00DB0FF7" w:rsidRDefault="00833856" w:rsidP="00F93EDD">
      <w:pPr>
        <w:pStyle w:val="Heading1"/>
        <w:numPr>
          <w:ilvl w:val="0"/>
          <w:numId w:val="32"/>
        </w:numPr>
        <w:rPr>
          <w:rFonts w:asciiTheme="minorHAnsi" w:hAnsiTheme="minorHAnsi" w:cstheme="minorHAnsi"/>
          <w:sz w:val="22"/>
          <w:szCs w:val="22"/>
        </w:rPr>
      </w:pPr>
      <w:r w:rsidRPr="00DB0FF7">
        <w:rPr>
          <w:rFonts w:asciiTheme="minorHAnsi" w:hAnsiTheme="minorHAnsi" w:cstheme="minorHAnsi"/>
          <w:sz w:val="22"/>
          <w:szCs w:val="22"/>
        </w:rPr>
        <w:t>CREATIVE EUROPE</w:t>
      </w:r>
    </w:p>
    <w:p w:rsidR="00833856" w:rsidRDefault="00833856" w:rsidP="00833856">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The cultural and creative sectors embody Europe’s immensely rich and diverse cultural heritage,</w:t>
      </w:r>
      <w:r w:rsidR="00D5407D" w:rsidRPr="00DB0FF7">
        <w:rPr>
          <w:rFonts w:asciiTheme="minorHAnsi" w:hAnsiTheme="minorHAnsi" w:cstheme="minorHAnsi"/>
          <w:color w:val="000000"/>
          <w:sz w:val="22"/>
          <w:szCs w:val="22"/>
          <w:lang w:eastAsia="en-GB"/>
        </w:rPr>
        <w:t xml:space="preserve"> </w:t>
      </w:r>
      <w:r w:rsidRPr="00DB0FF7">
        <w:rPr>
          <w:rFonts w:asciiTheme="minorHAnsi" w:hAnsiTheme="minorHAnsi" w:cstheme="minorHAnsi"/>
          <w:color w:val="000000"/>
          <w:sz w:val="22"/>
          <w:szCs w:val="22"/>
          <w:lang w:eastAsia="en-GB"/>
        </w:rPr>
        <w:t>and contribute to the development of our societies. These sectors play a big role in the European economy and help generate growth and jobs.</w:t>
      </w:r>
    </w:p>
    <w:p w:rsidR="00BA3164" w:rsidRPr="00DB0FF7" w:rsidRDefault="00BA3164" w:rsidP="00833856">
      <w:pPr>
        <w:autoSpaceDE w:val="0"/>
        <w:autoSpaceDN w:val="0"/>
        <w:adjustRightInd w:val="0"/>
        <w:spacing w:after="0"/>
        <w:rPr>
          <w:rFonts w:asciiTheme="minorHAnsi" w:hAnsiTheme="minorHAnsi" w:cstheme="minorHAnsi"/>
          <w:color w:val="000000"/>
          <w:sz w:val="22"/>
          <w:szCs w:val="22"/>
          <w:lang w:eastAsia="en-GB"/>
        </w:rPr>
      </w:pPr>
    </w:p>
    <w:p w:rsidR="00833856" w:rsidRPr="00DB0FF7" w:rsidRDefault="00833856" w:rsidP="009D201A">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 xml:space="preserve">Creative Europe provides €1.46 billion over seven years to strengthen Europe’s cultural and creative sectors. </w:t>
      </w:r>
    </w:p>
    <w:p w:rsidR="00833856" w:rsidRPr="00DB0FF7" w:rsidRDefault="00833856" w:rsidP="009D201A">
      <w:pPr>
        <w:autoSpaceDE w:val="0"/>
        <w:autoSpaceDN w:val="0"/>
        <w:adjustRightInd w:val="0"/>
        <w:spacing w:after="0"/>
        <w:rPr>
          <w:rFonts w:asciiTheme="minorHAnsi" w:hAnsiTheme="minorHAnsi" w:cstheme="minorHAnsi"/>
          <w:color w:val="000000"/>
          <w:sz w:val="22"/>
          <w:szCs w:val="22"/>
          <w:lang w:eastAsia="en-GB"/>
        </w:rPr>
      </w:pPr>
    </w:p>
    <w:p w:rsidR="00833856" w:rsidRPr="00DB0FF7" w:rsidRDefault="00833856" w:rsidP="009D201A">
      <w:p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The programme:</w:t>
      </w:r>
    </w:p>
    <w:p w:rsidR="00833856" w:rsidRPr="00DB0FF7" w:rsidRDefault="00833856" w:rsidP="009D201A">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Safeguards and promotes European cultural and linguistic diversity, and fosters Europe’s cultural richness.</w:t>
      </w:r>
    </w:p>
    <w:p w:rsidR="00833856" w:rsidRPr="00DB0FF7" w:rsidRDefault="00833856" w:rsidP="009D201A">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Contributes to Europe’s goals for smart,</w:t>
      </w:r>
      <w:r w:rsidR="00BA3164">
        <w:rPr>
          <w:rFonts w:asciiTheme="minorHAnsi" w:hAnsiTheme="minorHAnsi" w:cstheme="minorHAnsi"/>
          <w:color w:val="000000"/>
          <w:sz w:val="22"/>
          <w:szCs w:val="22"/>
          <w:lang w:eastAsia="en-GB"/>
        </w:rPr>
        <w:t xml:space="preserve"> </w:t>
      </w:r>
      <w:r w:rsidRPr="00DB0FF7">
        <w:rPr>
          <w:rFonts w:asciiTheme="minorHAnsi" w:hAnsiTheme="minorHAnsi" w:cstheme="minorHAnsi"/>
          <w:color w:val="000000"/>
          <w:sz w:val="22"/>
          <w:szCs w:val="22"/>
          <w:lang w:eastAsia="en-GB"/>
        </w:rPr>
        <w:t>sustainable and inclusive economic growth.</w:t>
      </w:r>
    </w:p>
    <w:p w:rsidR="00833856" w:rsidRPr="00DB0FF7" w:rsidRDefault="00833856" w:rsidP="009D201A">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Helps the cultural and creative sectors to adapt to the digital age and globalisation.</w:t>
      </w:r>
    </w:p>
    <w:p w:rsidR="00833856" w:rsidRPr="00DB0FF7" w:rsidRDefault="00833856" w:rsidP="009D201A">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Opens up new international opportunities, markets and audiences.</w:t>
      </w:r>
    </w:p>
    <w:p w:rsidR="00833856" w:rsidRPr="00DB0FF7" w:rsidRDefault="00833856" w:rsidP="009D201A">
      <w:pPr>
        <w:numPr>
          <w:ilvl w:val="0"/>
          <w:numId w:val="29"/>
        </w:numPr>
        <w:autoSpaceDE w:val="0"/>
        <w:autoSpaceDN w:val="0"/>
        <w:adjustRightInd w:val="0"/>
        <w:spacing w:after="0"/>
        <w:rPr>
          <w:rFonts w:asciiTheme="minorHAnsi" w:hAnsiTheme="minorHAnsi" w:cstheme="minorHAnsi"/>
          <w:color w:val="000000"/>
          <w:sz w:val="22"/>
          <w:szCs w:val="22"/>
          <w:lang w:eastAsia="en-GB"/>
        </w:rPr>
      </w:pPr>
      <w:r w:rsidRPr="00DB0FF7">
        <w:rPr>
          <w:rFonts w:asciiTheme="minorHAnsi" w:hAnsiTheme="minorHAnsi" w:cstheme="minorHAnsi"/>
          <w:color w:val="000000"/>
          <w:sz w:val="22"/>
          <w:szCs w:val="22"/>
          <w:lang w:eastAsia="en-GB"/>
        </w:rPr>
        <w:t>Builds on the success of the MEDIA, MEDIA Mundus and Culture programmes.</w:t>
      </w:r>
    </w:p>
    <w:p w:rsidR="00833856" w:rsidRPr="00DB0FF7" w:rsidRDefault="00833856" w:rsidP="00833856">
      <w:pPr>
        <w:pStyle w:val="Text1"/>
        <w:rPr>
          <w:rFonts w:asciiTheme="minorHAnsi" w:hAnsiTheme="minorHAnsi" w:cstheme="minorHAnsi"/>
          <w:sz w:val="22"/>
          <w:szCs w:val="22"/>
        </w:rPr>
      </w:pPr>
    </w:p>
    <w:p w:rsidR="00833856" w:rsidRPr="00DB0FF7" w:rsidRDefault="00833856" w:rsidP="00833856">
      <w:pPr>
        <w:pStyle w:val="Heading2"/>
        <w:rPr>
          <w:rFonts w:asciiTheme="minorHAnsi" w:eastAsia="Arial Unicode MS" w:hAnsiTheme="minorHAnsi" w:cstheme="minorHAnsi"/>
        </w:rPr>
      </w:pPr>
      <w:r w:rsidRPr="00DB0FF7">
        <w:rPr>
          <w:rFonts w:asciiTheme="minorHAnsi" w:eastAsia="Arial Unicode MS" w:hAnsiTheme="minorHAnsi" w:cstheme="minorHAnsi"/>
        </w:rPr>
        <w:lastRenderedPageBreak/>
        <w:t>Objectives and Priorities</w:t>
      </w:r>
    </w:p>
    <w:p w:rsidR="00416F46" w:rsidRPr="00646438" w:rsidRDefault="00416F46" w:rsidP="00416F46">
      <w:pPr>
        <w:spacing w:after="200" w:line="276" w:lineRule="auto"/>
        <w:rPr>
          <w:rFonts w:asciiTheme="minorHAnsi" w:hAnsiTheme="minorHAnsi" w:cstheme="minorHAnsi"/>
          <w:sz w:val="22"/>
          <w:szCs w:val="22"/>
        </w:rPr>
      </w:pPr>
      <w:r w:rsidRPr="00646438">
        <w:rPr>
          <w:rFonts w:asciiTheme="minorHAnsi" w:hAnsiTheme="minorHAnsi" w:cstheme="minorHAnsi"/>
          <w:sz w:val="22"/>
          <w:szCs w:val="22"/>
        </w:rPr>
        <w:t xml:space="preserve">The general objectives of the MEDIA sub-programme of Creative Europe are to strengthen the competitiveness and distribution of the </w:t>
      </w:r>
      <w:proofErr w:type="spellStart"/>
      <w:r w:rsidRPr="00646438">
        <w:rPr>
          <w:rFonts w:asciiTheme="minorHAnsi" w:hAnsiTheme="minorHAnsi" w:cstheme="minorHAnsi"/>
          <w:sz w:val="22"/>
          <w:szCs w:val="22"/>
        </w:rPr>
        <w:t>audiovisual</w:t>
      </w:r>
      <w:proofErr w:type="spellEnd"/>
      <w:r w:rsidRPr="00646438">
        <w:rPr>
          <w:rFonts w:asciiTheme="minorHAnsi" w:hAnsiTheme="minorHAnsi" w:cstheme="minorHAnsi"/>
          <w:sz w:val="22"/>
          <w:szCs w:val="22"/>
        </w:rPr>
        <w:t xml:space="preserve"> industry in Europe and thus contribute to growth and jobs as well as to cultural and linguistic diversity. </w:t>
      </w:r>
    </w:p>
    <w:p w:rsidR="00416F46" w:rsidRPr="00646438" w:rsidRDefault="00416F46" w:rsidP="00416F46">
      <w:pPr>
        <w:spacing w:after="200" w:line="276" w:lineRule="auto"/>
        <w:rPr>
          <w:rFonts w:asciiTheme="minorHAnsi" w:hAnsiTheme="minorHAnsi" w:cstheme="minorHAnsi"/>
          <w:sz w:val="22"/>
          <w:szCs w:val="22"/>
        </w:rPr>
      </w:pPr>
      <w:r w:rsidRPr="00646438">
        <w:rPr>
          <w:rFonts w:asciiTheme="minorHAnsi" w:hAnsiTheme="minorHAnsi" w:cstheme="minorHAnsi"/>
          <w:sz w:val="22"/>
          <w:szCs w:val="22"/>
        </w:rPr>
        <w:t>The specific objectives include the aim to support the capacity of the European cultural and creative sectors to operate transnationally and internationally; and to promote the transnational circulation of cultural and creative works and transnational mobility of cultural and creative players, in particular artists, as well as to reach new and enlarged audiences and improve access to culture and creative works in the Union and beyond, with a particular focus on children, young people, people with disabilities and under-represented groups.</w:t>
      </w:r>
    </w:p>
    <w:p w:rsidR="00416F46" w:rsidRPr="00DB0FF7" w:rsidRDefault="00416F46" w:rsidP="009D201A">
      <w:pPr>
        <w:autoSpaceDE w:val="0"/>
        <w:autoSpaceDN w:val="0"/>
        <w:adjustRightInd w:val="0"/>
        <w:rPr>
          <w:rFonts w:asciiTheme="minorHAnsi" w:hAnsiTheme="minorHAnsi" w:cstheme="minorHAnsi"/>
          <w:sz w:val="22"/>
          <w:szCs w:val="22"/>
        </w:rPr>
      </w:pPr>
      <w:r w:rsidRPr="00DB0FF7">
        <w:rPr>
          <w:rFonts w:asciiTheme="minorHAnsi" w:eastAsia="Arial Unicode MS" w:hAnsiTheme="minorHAnsi" w:cstheme="minorHAnsi"/>
          <w:sz w:val="22"/>
          <w:szCs w:val="22"/>
        </w:rPr>
        <w:t xml:space="preserve">Within the specific objective </w:t>
      </w:r>
      <w:r w:rsidRPr="00DB0FF7">
        <w:rPr>
          <w:rFonts w:asciiTheme="minorHAnsi" w:hAnsiTheme="minorHAnsi" w:cstheme="minorHAnsi"/>
          <w:sz w:val="22"/>
          <w:szCs w:val="22"/>
        </w:rPr>
        <w:t xml:space="preserve">of reinforcing the European </w:t>
      </w:r>
      <w:proofErr w:type="spellStart"/>
      <w:r w:rsidRPr="00DB0FF7">
        <w:rPr>
          <w:rFonts w:asciiTheme="minorHAnsi" w:hAnsiTheme="minorHAnsi" w:cstheme="minorHAnsi"/>
          <w:sz w:val="22"/>
          <w:szCs w:val="22"/>
        </w:rPr>
        <w:t>audiovisual</w:t>
      </w:r>
      <w:proofErr w:type="spellEnd"/>
      <w:r w:rsidRPr="00DB0FF7">
        <w:rPr>
          <w:rFonts w:asciiTheme="minorHAnsi" w:hAnsiTheme="minorHAnsi" w:cstheme="minorHAnsi"/>
          <w:sz w:val="22"/>
          <w:szCs w:val="22"/>
        </w:rPr>
        <w:t xml:space="preserve"> sector's capacity to operate transnationally and internationally</w:t>
      </w:r>
      <w:r>
        <w:rPr>
          <w:rFonts w:asciiTheme="minorHAnsi" w:hAnsiTheme="minorHAnsi" w:cstheme="minorHAnsi"/>
          <w:sz w:val="22"/>
          <w:szCs w:val="22"/>
        </w:rPr>
        <w:t>,</w:t>
      </w:r>
      <w:r w:rsidRPr="00DB0FF7">
        <w:rPr>
          <w:rFonts w:asciiTheme="minorHAnsi" w:hAnsiTheme="minorHAnsi" w:cstheme="minorHAnsi"/>
          <w:sz w:val="22"/>
          <w:szCs w:val="22"/>
        </w:rPr>
        <w:t xml:space="preserve"> </w:t>
      </w:r>
      <w:r w:rsidRPr="00DB0FF7">
        <w:rPr>
          <w:rFonts w:asciiTheme="minorHAnsi" w:eastAsia="Arial Unicode MS" w:hAnsiTheme="minorHAnsi" w:cstheme="minorHAnsi"/>
          <w:sz w:val="22"/>
          <w:szCs w:val="22"/>
        </w:rPr>
        <w:t>one of the priorities of</w:t>
      </w:r>
      <w:r>
        <w:rPr>
          <w:rFonts w:asciiTheme="minorHAnsi" w:eastAsia="Arial Unicode MS" w:hAnsiTheme="minorHAnsi" w:cstheme="minorHAnsi"/>
          <w:sz w:val="22"/>
          <w:szCs w:val="22"/>
        </w:rPr>
        <w:t xml:space="preserve"> the MEDIA Sub-programme is</w:t>
      </w:r>
      <w:r w:rsidRPr="00DB0FF7">
        <w:rPr>
          <w:rFonts w:asciiTheme="minorHAnsi" w:eastAsia="Arial Unicode MS" w:hAnsiTheme="minorHAnsi" w:cstheme="minorHAnsi"/>
          <w:sz w:val="22"/>
          <w:szCs w:val="22"/>
        </w:rPr>
        <w:t xml:space="preserve"> to:</w:t>
      </w:r>
    </w:p>
    <w:p w:rsidR="00416F46" w:rsidRPr="00DB0FF7" w:rsidRDefault="00416F46" w:rsidP="009D201A">
      <w:pPr>
        <w:pStyle w:val="CommentSubject"/>
        <w:numPr>
          <w:ilvl w:val="0"/>
          <w:numId w:val="30"/>
        </w:numPr>
        <w:spacing w:after="0"/>
        <w:contextualSpacing/>
        <w:rPr>
          <w:rFonts w:asciiTheme="minorHAnsi" w:hAnsiTheme="minorHAnsi" w:cstheme="minorHAnsi"/>
          <w:b w:val="0"/>
          <w:bCs w:val="0"/>
          <w:sz w:val="22"/>
          <w:szCs w:val="22"/>
        </w:rPr>
      </w:pPr>
      <w:proofErr w:type="gramStart"/>
      <w:r w:rsidRPr="00DB0FF7">
        <w:rPr>
          <w:rFonts w:asciiTheme="minorHAnsi" w:hAnsiTheme="minorHAnsi" w:cstheme="minorHAnsi"/>
          <w:b w:val="0"/>
          <w:sz w:val="22"/>
          <w:szCs w:val="22"/>
        </w:rPr>
        <w:t>increase</w:t>
      </w:r>
      <w:proofErr w:type="gramEnd"/>
      <w:r w:rsidRPr="00DB0FF7">
        <w:rPr>
          <w:rFonts w:asciiTheme="minorHAnsi" w:hAnsiTheme="minorHAnsi" w:cstheme="minorHAnsi"/>
          <w:b w:val="0"/>
          <w:sz w:val="22"/>
          <w:szCs w:val="22"/>
        </w:rPr>
        <w:t xml:space="preserve"> the capacity of </w:t>
      </w:r>
      <w:r w:rsidR="00D9342E">
        <w:rPr>
          <w:rFonts w:asciiTheme="minorHAnsi" w:hAnsiTheme="minorHAnsi" w:cstheme="minorHAnsi"/>
          <w:b w:val="0"/>
          <w:sz w:val="22"/>
          <w:szCs w:val="22"/>
        </w:rPr>
        <w:t xml:space="preserve">European </w:t>
      </w:r>
      <w:proofErr w:type="spellStart"/>
      <w:r w:rsidRPr="00DB0FF7">
        <w:rPr>
          <w:rFonts w:asciiTheme="minorHAnsi" w:hAnsiTheme="minorHAnsi" w:cstheme="minorHAnsi"/>
          <w:b w:val="0"/>
          <w:sz w:val="22"/>
          <w:szCs w:val="22"/>
        </w:rPr>
        <w:t>audiovisual</w:t>
      </w:r>
      <w:proofErr w:type="spellEnd"/>
      <w:r w:rsidRPr="00DB0FF7">
        <w:rPr>
          <w:rFonts w:asciiTheme="minorHAnsi" w:hAnsiTheme="minorHAnsi" w:cstheme="minorHAnsi"/>
          <w:b w:val="0"/>
          <w:sz w:val="22"/>
          <w:szCs w:val="22"/>
        </w:rPr>
        <w:t xml:space="preserve"> </w:t>
      </w:r>
      <w:r w:rsidR="00D9342E">
        <w:rPr>
          <w:rFonts w:asciiTheme="minorHAnsi" w:hAnsiTheme="minorHAnsi" w:cstheme="minorHAnsi"/>
          <w:b w:val="0"/>
          <w:sz w:val="22"/>
          <w:szCs w:val="22"/>
        </w:rPr>
        <w:t>producers</w:t>
      </w:r>
      <w:r w:rsidRPr="00DB0FF7">
        <w:rPr>
          <w:rFonts w:asciiTheme="minorHAnsi" w:hAnsiTheme="minorHAnsi" w:cstheme="minorHAnsi"/>
          <w:b w:val="0"/>
          <w:sz w:val="22"/>
          <w:szCs w:val="22"/>
        </w:rPr>
        <w:t xml:space="preserve"> to develop European </w:t>
      </w:r>
      <w:r w:rsidR="00D9342E">
        <w:rPr>
          <w:rFonts w:asciiTheme="minorHAnsi" w:hAnsiTheme="minorHAnsi" w:cstheme="minorHAnsi"/>
          <w:b w:val="0"/>
          <w:sz w:val="22"/>
          <w:szCs w:val="22"/>
        </w:rPr>
        <w:t>projects</w:t>
      </w:r>
      <w:r w:rsidRPr="00DB0FF7">
        <w:rPr>
          <w:rFonts w:asciiTheme="minorHAnsi" w:hAnsiTheme="minorHAnsi" w:cstheme="minorHAnsi"/>
          <w:b w:val="0"/>
          <w:sz w:val="22"/>
          <w:szCs w:val="22"/>
        </w:rPr>
        <w:t xml:space="preserve"> with a </w:t>
      </w:r>
      <w:r w:rsidRPr="00DB0FF7">
        <w:rPr>
          <w:rFonts w:asciiTheme="minorHAnsi" w:hAnsiTheme="minorHAnsi" w:cstheme="minorHAnsi"/>
          <w:b w:val="0"/>
          <w:bCs w:val="0"/>
          <w:sz w:val="22"/>
          <w:szCs w:val="22"/>
        </w:rPr>
        <w:t>potential to circulate in the Union and beyond and to facilitate European and international co-production</w:t>
      </w:r>
      <w:r w:rsidR="00D9342E">
        <w:rPr>
          <w:rFonts w:asciiTheme="minorHAnsi" w:hAnsiTheme="minorHAnsi" w:cstheme="minorHAnsi"/>
          <w:b w:val="0"/>
          <w:bCs w:val="0"/>
          <w:sz w:val="22"/>
          <w:szCs w:val="22"/>
        </w:rPr>
        <w:t>.</w:t>
      </w:r>
    </w:p>
    <w:p w:rsidR="00416F46" w:rsidRPr="00DB0FF7" w:rsidRDefault="00416F46" w:rsidP="00416F46">
      <w:pPr>
        <w:pStyle w:val="CommentText"/>
        <w:rPr>
          <w:rFonts w:asciiTheme="minorHAnsi" w:hAnsiTheme="minorHAnsi" w:cstheme="minorHAnsi"/>
          <w:sz w:val="22"/>
          <w:szCs w:val="22"/>
          <w:lang w:eastAsia="en-GB"/>
        </w:rPr>
      </w:pPr>
    </w:p>
    <w:p w:rsidR="00416F46" w:rsidRPr="00DB0FF7" w:rsidRDefault="00416F46" w:rsidP="009D201A">
      <w:pPr>
        <w:autoSpaceDE w:val="0"/>
        <w:autoSpaceDN w:val="0"/>
        <w:adjustRightInd w:val="0"/>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The MEDIA Sub-programme shall provide support for the following measures:</w:t>
      </w:r>
    </w:p>
    <w:p w:rsidR="00416F46" w:rsidRPr="00DB0FF7" w:rsidRDefault="00416F46" w:rsidP="009D201A">
      <w:pPr>
        <w:pStyle w:val="CommentSubject"/>
        <w:numPr>
          <w:ilvl w:val="0"/>
          <w:numId w:val="30"/>
        </w:numPr>
        <w:spacing w:after="0"/>
        <w:contextualSpacing/>
        <w:rPr>
          <w:rFonts w:asciiTheme="minorHAnsi" w:hAnsiTheme="minorHAnsi" w:cstheme="minorHAnsi"/>
          <w:b w:val="0"/>
          <w:sz w:val="22"/>
          <w:szCs w:val="22"/>
        </w:rPr>
      </w:pPr>
      <w:r w:rsidRPr="00DB0FF7">
        <w:rPr>
          <w:rFonts w:asciiTheme="minorHAnsi" w:hAnsiTheme="minorHAnsi" w:cstheme="minorHAnsi"/>
          <w:b w:val="0"/>
          <w:sz w:val="22"/>
          <w:szCs w:val="22"/>
        </w:rPr>
        <w:t xml:space="preserve">the development of European </w:t>
      </w:r>
      <w:proofErr w:type="spellStart"/>
      <w:r w:rsidRPr="00DB0FF7">
        <w:rPr>
          <w:rFonts w:asciiTheme="minorHAnsi" w:hAnsiTheme="minorHAnsi" w:cstheme="minorHAnsi"/>
          <w:b w:val="0"/>
          <w:sz w:val="22"/>
          <w:szCs w:val="22"/>
        </w:rPr>
        <w:t>audiovisual</w:t>
      </w:r>
      <w:proofErr w:type="spellEnd"/>
      <w:r w:rsidRPr="00DB0FF7">
        <w:rPr>
          <w:rFonts w:asciiTheme="minorHAnsi" w:hAnsiTheme="minorHAnsi" w:cstheme="minorHAnsi"/>
          <w:b w:val="0"/>
          <w:sz w:val="22"/>
          <w:szCs w:val="22"/>
        </w:rPr>
        <w:t xml:space="preserve"> works in particular films and television works</w:t>
      </w:r>
      <w:r>
        <w:rPr>
          <w:rFonts w:asciiTheme="minorHAnsi" w:hAnsiTheme="minorHAnsi" w:cstheme="minorHAnsi"/>
          <w:b w:val="0"/>
          <w:sz w:val="22"/>
          <w:szCs w:val="22"/>
        </w:rPr>
        <w:t>,</w:t>
      </w:r>
      <w:r w:rsidRPr="00DB0FF7">
        <w:rPr>
          <w:rFonts w:asciiTheme="minorHAnsi" w:hAnsiTheme="minorHAnsi" w:cstheme="minorHAnsi"/>
          <w:b w:val="0"/>
          <w:sz w:val="22"/>
          <w:szCs w:val="22"/>
        </w:rPr>
        <w:t xml:space="preserve"> such as fiction, documentaries, children’s and animated films, as well as interactive works such as videogames and multimedia</w:t>
      </w:r>
      <w:r>
        <w:rPr>
          <w:rFonts w:asciiTheme="minorHAnsi" w:hAnsiTheme="minorHAnsi" w:cstheme="minorHAnsi"/>
          <w:b w:val="0"/>
          <w:sz w:val="22"/>
          <w:szCs w:val="22"/>
        </w:rPr>
        <w:t>,</w:t>
      </w:r>
      <w:r w:rsidRPr="00DB0FF7">
        <w:rPr>
          <w:rFonts w:asciiTheme="minorHAnsi" w:hAnsiTheme="minorHAnsi" w:cstheme="minorHAnsi"/>
          <w:b w:val="0"/>
          <w:sz w:val="22"/>
          <w:szCs w:val="22"/>
        </w:rPr>
        <w:t xml:space="preserve"> with enhanced cross-border circulation potential;</w:t>
      </w:r>
    </w:p>
    <w:p w:rsidR="00416F46" w:rsidRPr="00DB0FF7" w:rsidRDefault="00416F46" w:rsidP="009D201A">
      <w:pPr>
        <w:pStyle w:val="CommentSubject"/>
        <w:numPr>
          <w:ilvl w:val="0"/>
          <w:numId w:val="30"/>
        </w:numPr>
        <w:spacing w:after="0"/>
        <w:contextualSpacing/>
        <w:rPr>
          <w:rFonts w:asciiTheme="minorHAnsi" w:hAnsiTheme="minorHAnsi" w:cstheme="minorHAnsi"/>
          <w:sz w:val="22"/>
          <w:szCs w:val="22"/>
        </w:rPr>
      </w:pPr>
      <w:proofErr w:type="gramStart"/>
      <w:r w:rsidRPr="00DB0FF7">
        <w:rPr>
          <w:rFonts w:asciiTheme="minorHAnsi" w:hAnsiTheme="minorHAnsi" w:cstheme="minorHAnsi"/>
          <w:b w:val="0"/>
          <w:bCs w:val="0"/>
          <w:sz w:val="22"/>
          <w:szCs w:val="22"/>
        </w:rPr>
        <w:t>activities</w:t>
      </w:r>
      <w:proofErr w:type="gramEnd"/>
      <w:r w:rsidRPr="00DB0FF7">
        <w:rPr>
          <w:rFonts w:asciiTheme="minorHAnsi" w:hAnsiTheme="minorHAnsi" w:cstheme="minorHAnsi"/>
          <w:b w:val="0"/>
          <w:bCs w:val="0"/>
          <w:sz w:val="22"/>
          <w:szCs w:val="22"/>
        </w:rPr>
        <w:t xml:space="preserve"> </w:t>
      </w:r>
      <w:r w:rsidRPr="00DB0FF7">
        <w:rPr>
          <w:rFonts w:asciiTheme="minorHAnsi" w:hAnsiTheme="minorHAnsi" w:cstheme="minorHAnsi"/>
          <w:b w:val="0"/>
          <w:sz w:val="22"/>
          <w:szCs w:val="22"/>
        </w:rPr>
        <w:t xml:space="preserve">aiming at supporting European </w:t>
      </w:r>
      <w:proofErr w:type="spellStart"/>
      <w:r w:rsidRPr="00DB0FF7">
        <w:rPr>
          <w:rFonts w:asciiTheme="minorHAnsi" w:hAnsiTheme="minorHAnsi" w:cstheme="minorHAnsi"/>
          <w:b w:val="0"/>
          <w:sz w:val="22"/>
          <w:szCs w:val="22"/>
        </w:rPr>
        <w:t>audiovisual</w:t>
      </w:r>
      <w:proofErr w:type="spellEnd"/>
      <w:r w:rsidRPr="00DB0FF7">
        <w:rPr>
          <w:rFonts w:asciiTheme="minorHAnsi" w:hAnsiTheme="minorHAnsi" w:cstheme="minorHAnsi"/>
          <w:b w:val="0"/>
          <w:sz w:val="22"/>
          <w:szCs w:val="22"/>
        </w:rPr>
        <w:t xml:space="preserve"> production companies, in particular independent production companies, with a view to facilitating European and international co-productions of </w:t>
      </w:r>
      <w:proofErr w:type="spellStart"/>
      <w:r w:rsidRPr="00DB0FF7">
        <w:rPr>
          <w:rFonts w:asciiTheme="minorHAnsi" w:hAnsiTheme="minorHAnsi" w:cstheme="minorHAnsi"/>
          <w:b w:val="0"/>
          <w:sz w:val="22"/>
          <w:szCs w:val="22"/>
        </w:rPr>
        <w:t>audiovisual</w:t>
      </w:r>
      <w:proofErr w:type="spellEnd"/>
      <w:r w:rsidRPr="00DB0FF7">
        <w:rPr>
          <w:rFonts w:asciiTheme="minorHAnsi" w:hAnsiTheme="minorHAnsi" w:cstheme="minorHAnsi"/>
          <w:b w:val="0"/>
          <w:sz w:val="22"/>
          <w:szCs w:val="22"/>
        </w:rPr>
        <w:t xml:space="preserve"> works including television works.</w:t>
      </w:r>
    </w:p>
    <w:p w:rsidR="00833856" w:rsidRPr="00DB0FF7" w:rsidRDefault="00833856" w:rsidP="009D201A">
      <w:pPr>
        <w:pStyle w:val="CommentSubject"/>
        <w:ind w:left="720"/>
        <w:contextualSpacing/>
        <w:rPr>
          <w:rFonts w:asciiTheme="minorHAnsi" w:hAnsiTheme="minorHAnsi" w:cstheme="minorHAnsi"/>
          <w:sz w:val="22"/>
          <w:szCs w:val="22"/>
        </w:rPr>
      </w:pPr>
    </w:p>
    <w:p w:rsidR="00833856" w:rsidRDefault="00833856" w:rsidP="009D201A">
      <w:pPr>
        <w:spacing w:after="0"/>
        <w:rPr>
          <w:rFonts w:asciiTheme="minorHAnsi" w:hAnsiTheme="minorHAnsi" w:cstheme="minorHAnsi"/>
          <w:color w:val="000000"/>
          <w:sz w:val="22"/>
          <w:szCs w:val="22"/>
        </w:rPr>
      </w:pPr>
      <w:r w:rsidRPr="00501584">
        <w:rPr>
          <w:rFonts w:asciiTheme="minorHAnsi" w:hAnsiTheme="minorHAnsi" w:cstheme="minorHAnsi"/>
          <w:color w:val="000000"/>
          <w:sz w:val="22"/>
          <w:szCs w:val="22"/>
        </w:rPr>
        <w:t>Under this Support scheme, the applicant submits a proposal with a view to developing</w:t>
      </w:r>
      <w:r w:rsidR="00416F46" w:rsidRPr="00501584">
        <w:rPr>
          <w:rFonts w:asciiTheme="minorHAnsi" w:hAnsiTheme="minorHAnsi" w:cstheme="minorHAnsi"/>
          <w:color w:val="000000"/>
          <w:sz w:val="22"/>
          <w:szCs w:val="22"/>
        </w:rPr>
        <w:t xml:space="preserve"> </w:t>
      </w:r>
      <w:r w:rsidRPr="00501584">
        <w:rPr>
          <w:rFonts w:asciiTheme="minorHAnsi" w:hAnsiTheme="minorHAnsi" w:cstheme="minorHAnsi"/>
          <w:color w:val="000000"/>
          <w:sz w:val="22"/>
          <w:szCs w:val="22"/>
        </w:rPr>
        <w:t xml:space="preserve">a </w:t>
      </w:r>
      <w:r w:rsidR="005605E4" w:rsidRPr="00501584">
        <w:rPr>
          <w:rFonts w:asciiTheme="minorHAnsi" w:hAnsiTheme="minorHAnsi" w:cstheme="minorHAnsi"/>
          <w:color w:val="000000"/>
          <w:sz w:val="22"/>
          <w:szCs w:val="22"/>
        </w:rPr>
        <w:t>package</w:t>
      </w:r>
      <w:r w:rsidRPr="00501584">
        <w:rPr>
          <w:rFonts w:asciiTheme="minorHAnsi" w:hAnsiTheme="minorHAnsi" w:cstheme="minorHAnsi"/>
          <w:color w:val="000000"/>
          <w:sz w:val="22"/>
          <w:szCs w:val="22"/>
        </w:rPr>
        <w:t xml:space="preserve"> of 3 to 5 projects </w:t>
      </w:r>
      <w:r w:rsidR="005605E4" w:rsidRPr="00501584">
        <w:rPr>
          <w:rFonts w:asciiTheme="minorHAnsi" w:hAnsiTheme="minorHAnsi" w:cstheme="minorHAnsi"/>
          <w:color w:val="000000"/>
          <w:sz w:val="22"/>
          <w:szCs w:val="22"/>
        </w:rPr>
        <w:t xml:space="preserve">- </w:t>
      </w:r>
      <w:r w:rsidRPr="00501584">
        <w:rPr>
          <w:rFonts w:asciiTheme="minorHAnsi" w:hAnsiTheme="minorHAnsi" w:cstheme="minorHAnsi"/>
          <w:b/>
          <w:color w:val="000000"/>
          <w:sz w:val="22"/>
          <w:szCs w:val="22"/>
        </w:rPr>
        <w:t>Slate Funding</w:t>
      </w:r>
      <w:r w:rsidR="005605E4" w:rsidRPr="00501584">
        <w:rPr>
          <w:rFonts w:asciiTheme="minorHAnsi" w:hAnsiTheme="minorHAnsi" w:cstheme="minorHAnsi"/>
          <w:color w:val="000000"/>
          <w:sz w:val="22"/>
          <w:szCs w:val="22"/>
        </w:rPr>
        <w:t xml:space="preserve"> -</w:t>
      </w:r>
      <w:r w:rsidRPr="00501584">
        <w:rPr>
          <w:rFonts w:asciiTheme="minorHAnsi" w:hAnsiTheme="minorHAnsi" w:cstheme="minorHAnsi"/>
          <w:color w:val="000000"/>
          <w:sz w:val="22"/>
          <w:szCs w:val="22"/>
        </w:rPr>
        <w:t xml:space="preserve"> intended primarily for cinema</w:t>
      </w:r>
      <w:r w:rsidR="007F4F2E" w:rsidRPr="00501584">
        <w:rPr>
          <w:rFonts w:asciiTheme="minorHAnsi" w:hAnsiTheme="minorHAnsi" w:cstheme="minorHAnsi"/>
          <w:color w:val="000000"/>
          <w:sz w:val="22"/>
          <w:szCs w:val="22"/>
        </w:rPr>
        <w:t>tic</w:t>
      </w:r>
      <w:r w:rsidRPr="00501584">
        <w:rPr>
          <w:rFonts w:asciiTheme="minorHAnsi" w:hAnsiTheme="minorHAnsi" w:cstheme="minorHAnsi"/>
          <w:color w:val="000000"/>
          <w:sz w:val="22"/>
          <w:szCs w:val="22"/>
        </w:rPr>
        <w:t xml:space="preserve"> release, television broadcasting or commercial exploitation on digital platforms in the following categories: animation, creative documentary and fiction.</w:t>
      </w:r>
    </w:p>
    <w:p w:rsidR="00833856" w:rsidRPr="00160F99" w:rsidRDefault="00160F99" w:rsidP="00160F99">
      <w:pPr>
        <w:spacing w:after="200"/>
        <w:rPr>
          <w:rFonts w:asciiTheme="minorHAnsi" w:eastAsia="Calibri" w:hAnsiTheme="minorHAnsi"/>
          <w:color w:val="000000"/>
          <w:sz w:val="22"/>
          <w:szCs w:val="22"/>
        </w:rPr>
      </w:pPr>
      <w:r w:rsidRPr="00160F99">
        <w:rPr>
          <w:rFonts w:asciiTheme="minorHAnsi" w:eastAsia="Calibri" w:hAnsiTheme="minorHAnsi"/>
          <w:color w:val="000000"/>
          <w:sz w:val="22"/>
          <w:szCs w:val="22"/>
        </w:rPr>
        <w:t>The scheme will also provide support and an entry point for emerging talent guided by experienced production companies. To do so, applicants may add a short film to their Slate (optional).</w:t>
      </w:r>
    </w:p>
    <w:p w:rsidR="000C3ABC" w:rsidRPr="00DB0FF7" w:rsidRDefault="000C3ABC" w:rsidP="00833856">
      <w:pPr>
        <w:spacing w:after="0"/>
        <w:rPr>
          <w:rFonts w:asciiTheme="minorHAnsi" w:hAnsiTheme="minorHAnsi" w:cstheme="minorHAnsi"/>
          <w:b/>
          <w:sz w:val="22"/>
          <w:szCs w:val="22"/>
        </w:rPr>
      </w:pPr>
    </w:p>
    <w:p w:rsidR="00833856" w:rsidRPr="00DB0FF7" w:rsidRDefault="00833856" w:rsidP="000C3ABC">
      <w:pPr>
        <w:pStyle w:val="Heading2"/>
        <w:rPr>
          <w:rFonts w:asciiTheme="minorHAnsi" w:eastAsia="Arial Unicode MS" w:hAnsiTheme="minorHAnsi" w:cstheme="minorHAnsi"/>
        </w:rPr>
      </w:pPr>
      <w:r w:rsidRPr="00DB0FF7">
        <w:rPr>
          <w:rFonts w:asciiTheme="minorHAnsi" w:eastAsia="Arial Unicode MS" w:hAnsiTheme="minorHAnsi" w:cstheme="minorHAnsi"/>
        </w:rPr>
        <w:t xml:space="preserve">Targeted Projects: </w:t>
      </w:r>
    </w:p>
    <w:p w:rsidR="00833856" w:rsidRPr="00DB0FF7" w:rsidRDefault="00833856" w:rsidP="009D201A">
      <w:pPr>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The MEDIA Sub-programme supports European production companies with proven experience interested in developing a Slate of 3 to 5 projects presenting:</w:t>
      </w:r>
    </w:p>
    <w:p w:rsidR="00833856" w:rsidRPr="00DB0FF7" w:rsidRDefault="00833856" w:rsidP="009D201A">
      <w:pPr>
        <w:pStyle w:val="ListParagraph"/>
        <w:numPr>
          <w:ilvl w:val="0"/>
          <w:numId w:val="31"/>
        </w:numPr>
        <w:suppressAutoHyphens w:val="0"/>
        <w:spacing w:after="0"/>
        <w:contextualSpacing/>
        <w:jc w:val="both"/>
        <w:rPr>
          <w:rFonts w:asciiTheme="minorHAnsi" w:eastAsia="Arial Unicode MS" w:hAnsiTheme="minorHAnsi" w:cstheme="minorHAnsi"/>
        </w:rPr>
      </w:pPr>
      <w:r w:rsidRPr="00DB0FF7">
        <w:rPr>
          <w:rFonts w:asciiTheme="minorHAnsi" w:eastAsia="Arial Unicode MS" w:hAnsiTheme="minorHAnsi" w:cstheme="minorHAnsi"/>
        </w:rPr>
        <w:t>high creative/artistic value and cultural diversity</w:t>
      </w:r>
    </w:p>
    <w:p w:rsidR="00833856" w:rsidRPr="00DB0FF7" w:rsidRDefault="008C1E8C" w:rsidP="009D201A">
      <w:pPr>
        <w:pStyle w:val="ListParagraph"/>
        <w:numPr>
          <w:ilvl w:val="0"/>
          <w:numId w:val="31"/>
        </w:numPr>
        <w:suppressAutoHyphens w:val="0"/>
        <w:spacing w:after="0"/>
        <w:contextualSpacing/>
        <w:jc w:val="both"/>
        <w:rPr>
          <w:rFonts w:asciiTheme="minorHAnsi" w:eastAsia="Arial Unicode MS" w:hAnsiTheme="minorHAnsi" w:cstheme="minorHAnsi"/>
        </w:rPr>
      </w:pPr>
      <w:r>
        <w:rPr>
          <w:rFonts w:asciiTheme="minorHAnsi" w:eastAsia="Arial Unicode MS" w:hAnsiTheme="minorHAnsi" w:cstheme="minorHAnsi"/>
        </w:rPr>
        <w:t>wide cross-border potential, ability</w:t>
      </w:r>
      <w:r w:rsidR="00833856" w:rsidRPr="00DB0FF7">
        <w:rPr>
          <w:rFonts w:asciiTheme="minorHAnsi" w:eastAsia="Arial Unicode MS" w:hAnsiTheme="minorHAnsi" w:cstheme="minorHAnsi"/>
        </w:rPr>
        <w:t xml:space="preserve"> to reach audiences at European and international levels</w:t>
      </w:r>
    </w:p>
    <w:p w:rsidR="00833856" w:rsidRPr="00DB0FF7" w:rsidRDefault="00833856" w:rsidP="009D201A">
      <w:pPr>
        <w:pStyle w:val="ListParagraph"/>
        <w:numPr>
          <w:ilvl w:val="0"/>
          <w:numId w:val="31"/>
        </w:numPr>
        <w:suppressAutoHyphens w:val="0"/>
        <w:spacing w:after="0"/>
        <w:contextualSpacing/>
        <w:jc w:val="both"/>
        <w:rPr>
          <w:rFonts w:asciiTheme="minorHAnsi" w:eastAsia="Arial Unicode MS" w:hAnsiTheme="minorHAnsi" w:cstheme="minorHAnsi"/>
        </w:rPr>
      </w:pPr>
      <w:r w:rsidRPr="00DB0FF7">
        <w:rPr>
          <w:rFonts w:asciiTheme="minorHAnsi" w:eastAsia="Arial Unicode MS" w:hAnsiTheme="minorHAnsi" w:cstheme="minorHAnsi"/>
        </w:rPr>
        <w:t>greater cooperation between operators from different countries participating in the MEDIA Sub-programme</w:t>
      </w:r>
    </w:p>
    <w:p w:rsidR="00833856" w:rsidRDefault="008C1E8C" w:rsidP="009D201A">
      <w:pPr>
        <w:pStyle w:val="ListParagraph"/>
        <w:numPr>
          <w:ilvl w:val="0"/>
          <w:numId w:val="31"/>
        </w:numPr>
        <w:suppressAutoHyphens w:val="0"/>
        <w:spacing w:after="0"/>
        <w:contextualSpacing/>
        <w:jc w:val="both"/>
        <w:rPr>
          <w:rFonts w:asciiTheme="minorHAnsi" w:eastAsia="Arial Unicode MS" w:hAnsiTheme="minorHAnsi" w:cstheme="minorHAnsi"/>
        </w:rPr>
      </w:pPr>
      <w:r>
        <w:rPr>
          <w:rFonts w:asciiTheme="minorHAnsi" w:eastAsia="Arial Unicode MS" w:hAnsiTheme="minorHAnsi" w:cstheme="minorHAnsi"/>
        </w:rPr>
        <w:lastRenderedPageBreak/>
        <w:t>enhanced audience-</w:t>
      </w:r>
      <w:r w:rsidR="00833856" w:rsidRPr="00DB0FF7">
        <w:rPr>
          <w:rFonts w:asciiTheme="minorHAnsi" w:eastAsia="Arial Unicode MS" w:hAnsiTheme="minorHAnsi" w:cstheme="minorHAnsi"/>
        </w:rPr>
        <w:t>reach</w:t>
      </w:r>
      <w:r>
        <w:rPr>
          <w:rFonts w:asciiTheme="minorHAnsi" w:eastAsia="Arial Unicode MS" w:hAnsiTheme="minorHAnsi" w:cstheme="minorHAnsi"/>
        </w:rPr>
        <w:t>,</w:t>
      </w:r>
      <w:r w:rsidR="00833856" w:rsidRPr="00DB0FF7">
        <w:rPr>
          <w:rFonts w:asciiTheme="minorHAnsi" w:eastAsia="Arial Unicode MS" w:hAnsiTheme="minorHAnsi" w:cstheme="minorHAnsi"/>
        </w:rPr>
        <w:t xml:space="preserve"> based on strategies for marketing and distribution envisaged from the development phase</w:t>
      </w:r>
    </w:p>
    <w:p w:rsidR="003D0EE7" w:rsidRPr="003D0EE7" w:rsidRDefault="003D0EE7" w:rsidP="003D0EE7">
      <w:pPr>
        <w:widowControl w:val="0"/>
        <w:spacing w:after="0"/>
        <w:ind w:left="720"/>
        <w:rPr>
          <w:rFonts w:asciiTheme="minorHAnsi" w:eastAsia="Arial Unicode MS" w:hAnsiTheme="minorHAnsi"/>
          <w:sz w:val="22"/>
          <w:szCs w:val="22"/>
        </w:rPr>
      </w:pPr>
    </w:p>
    <w:p w:rsidR="00833856" w:rsidRPr="00DB0FF7" w:rsidRDefault="000C3ABC" w:rsidP="00833856">
      <w:pPr>
        <w:widowControl w:val="0"/>
        <w:rPr>
          <w:rFonts w:asciiTheme="minorHAnsi" w:eastAsia="Arial Unicode MS" w:hAnsiTheme="minorHAnsi" w:cstheme="minorHAnsi"/>
          <w:sz w:val="22"/>
          <w:szCs w:val="22"/>
        </w:rPr>
      </w:pPr>
      <w:r>
        <w:rPr>
          <w:rFonts w:asciiTheme="minorHAnsi" w:eastAsia="Arial Unicode MS" w:hAnsiTheme="minorHAnsi" w:cstheme="minorHAnsi"/>
          <w:sz w:val="22"/>
          <w:szCs w:val="22"/>
        </w:rPr>
        <w:t>T</w:t>
      </w:r>
      <w:r w:rsidR="00833856" w:rsidRPr="00DB0FF7">
        <w:rPr>
          <w:rFonts w:asciiTheme="minorHAnsi" w:eastAsia="Arial Unicode MS" w:hAnsiTheme="minorHAnsi" w:cstheme="minorHAnsi"/>
          <w:sz w:val="22"/>
          <w:szCs w:val="22"/>
        </w:rPr>
        <w:t>he proposal shall also</w:t>
      </w:r>
      <w:r>
        <w:rPr>
          <w:rFonts w:asciiTheme="minorHAnsi" w:eastAsia="Arial Unicode MS" w:hAnsiTheme="minorHAnsi" w:cstheme="minorHAnsi"/>
          <w:sz w:val="22"/>
          <w:szCs w:val="22"/>
        </w:rPr>
        <w:t>:</w:t>
      </w:r>
    </w:p>
    <w:p w:rsidR="00833856" w:rsidRPr="00DB0FF7" w:rsidRDefault="00833856" w:rsidP="00687C08">
      <w:pPr>
        <w:widowControl w:val="0"/>
        <w:ind w:left="720"/>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 strengthen companies</w:t>
      </w:r>
      <w:r w:rsidR="008C1E8C">
        <w:rPr>
          <w:rFonts w:asciiTheme="minorHAnsi" w:eastAsia="Arial Unicode MS" w:hAnsiTheme="minorHAnsi" w:cstheme="minorHAnsi"/>
          <w:sz w:val="22"/>
          <w:szCs w:val="22"/>
        </w:rPr>
        <w:t>'</w:t>
      </w:r>
      <w:r w:rsidRPr="00DB0FF7">
        <w:rPr>
          <w:rFonts w:asciiTheme="minorHAnsi" w:eastAsia="Arial Unicode MS" w:hAnsiTheme="minorHAnsi" w:cstheme="minorHAnsi"/>
          <w:sz w:val="22"/>
          <w:szCs w:val="22"/>
        </w:rPr>
        <w:t xml:space="preserve"> position in </w:t>
      </w:r>
      <w:r w:rsidR="008C1E8C" w:rsidRPr="00DB0FF7">
        <w:rPr>
          <w:rFonts w:asciiTheme="minorHAnsi" w:eastAsia="Arial Unicode MS" w:hAnsiTheme="minorHAnsi" w:cstheme="minorHAnsi"/>
          <w:sz w:val="22"/>
          <w:szCs w:val="22"/>
        </w:rPr>
        <w:t>the</w:t>
      </w:r>
      <w:r w:rsidRPr="00DB0FF7">
        <w:rPr>
          <w:rFonts w:asciiTheme="minorHAnsi" w:eastAsia="Arial Unicode MS" w:hAnsiTheme="minorHAnsi" w:cstheme="minorHAnsi"/>
          <w:sz w:val="22"/>
          <w:szCs w:val="22"/>
        </w:rPr>
        <w:t xml:space="preserve"> European and international markets as well as their financial capacity</w:t>
      </w:r>
      <w:r w:rsidR="000C3ABC">
        <w:rPr>
          <w:rFonts w:asciiTheme="minorHAnsi" w:eastAsia="Arial Unicode MS" w:hAnsiTheme="minorHAnsi" w:cstheme="minorHAnsi"/>
          <w:sz w:val="22"/>
          <w:szCs w:val="22"/>
        </w:rPr>
        <w:t xml:space="preserve"> and</w:t>
      </w:r>
    </w:p>
    <w:p w:rsidR="003D0EE7" w:rsidRDefault="00833856" w:rsidP="003D0EE7">
      <w:pPr>
        <w:spacing w:after="0"/>
        <w:ind w:left="720"/>
        <w:rPr>
          <w:rFonts w:asciiTheme="minorHAnsi" w:eastAsia="Arial Unicode MS" w:hAnsiTheme="minorHAnsi" w:cstheme="minorHAnsi"/>
          <w:sz w:val="22"/>
          <w:szCs w:val="22"/>
        </w:rPr>
      </w:pPr>
      <w:r w:rsidRPr="00DB0FF7">
        <w:rPr>
          <w:rFonts w:asciiTheme="minorHAnsi" w:eastAsia="Arial Unicode MS" w:hAnsiTheme="minorHAnsi" w:cstheme="minorHAnsi"/>
          <w:sz w:val="22"/>
          <w:szCs w:val="22"/>
        </w:rPr>
        <w:t>• expand companies</w:t>
      </w:r>
      <w:r w:rsidR="008C1E8C">
        <w:rPr>
          <w:rFonts w:asciiTheme="minorHAnsi" w:eastAsia="Arial Unicode MS" w:hAnsiTheme="minorHAnsi" w:cstheme="minorHAnsi"/>
          <w:sz w:val="22"/>
          <w:szCs w:val="22"/>
        </w:rPr>
        <w:t>'</w:t>
      </w:r>
      <w:r w:rsidRPr="00DB0FF7">
        <w:rPr>
          <w:rFonts w:asciiTheme="minorHAnsi" w:eastAsia="Arial Unicode MS" w:hAnsiTheme="minorHAnsi" w:cstheme="minorHAnsi"/>
          <w:sz w:val="22"/>
          <w:szCs w:val="22"/>
        </w:rPr>
        <w:t xml:space="preserve"> activities and their innovation capacity to explore new fields and markets</w:t>
      </w:r>
    </w:p>
    <w:p w:rsidR="003D0EE7" w:rsidRPr="00DB0FF7" w:rsidRDefault="003D0EE7" w:rsidP="00687C08">
      <w:pPr>
        <w:spacing w:after="0"/>
        <w:ind w:left="720"/>
        <w:rPr>
          <w:rFonts w:asciiTheme="minorHAnsi" w:eastAsia="Arial Unicode MS" w:hAnsiTheme="minorHAnsi" w:cstheme="minorHAnsi"/>
          <w:sz w:val="22"/>
          <w:szCs w:val="22"/>
        </w:rPr>
      </w:pPr>
    </w:p>
    <w:p w:rsidR="003D0EE7" w:rsidRDefault="003D0EE7" w:rsidP="003D0EE7">
      <w:pPr>
        <w:widowControl w:val="0"/>
        <w:numPr>
          <w:ilvl w:val="0"/>
          <w:numId w:val="31"/>
        </w:numPr>
        <w:tabs>
          <w:tab w:val="left" w:pos="993"/>
        </w:tabs>
        <w:spacing w:after="0"/>
        <w:ind w:hanging="11"/>
        <w:rPr>
          <w:rFonts w:asciiTheme="minorHAnsi" w:eastAsia="Arial Unicode MS" w:hAnsiTheme="minorHAnsi"/>
          <w:sz w:val="22"/>
          <w:szCs w:val="22"/>
        </w:rPr>
      </w:pPr>
      <w:proofErr w:type="gramStart"/>
      <w:r>
        <w:rPr>
          <w:rFonts w:asciiTheme="minorHAnsi" w:eastAsia="Arial Unicode MS" w:hAnsiTheme="minorHAnsi"/>
          <w:sz w:val="22"/>
          <w:szCs w:val="22"/>
        </w:rPr>
        <w:t>provide</w:t>
      </w:r>
      <w:proofErr w:type="gramEnd"/>
      <w:r w:rsidRPr="0069684D">
        <w:rPr>
          <w:rFonts w:asciiTheme="minorHAnsi" w:eastAsia="Arial Unicode MS" w:hAnsiTheme="minorHAnsi"/>
          <w:sz w:val="22"/>
          <w:szCs w:val="22"/>
        </w:rPr>
        <w:t xml:space="preserve"> support and an entry point for emerging talent with the possibility to produce a short film.</w:t>
      </w:r>
    </w:p>
    <w:p w:rsidR="00833856" w:rsidRPr="000949DC" w:rsidRDefault="00833856" w:rsidP="00833856">
      <w:pPr>
        <w:pStyle w:val="Text1"/>
        <w:rPr>
          <w:rFonts w:asciiTheme="minorHAnsi" w:hAnsiTheme="minorHAnsi" w:cstheme="minorHAnsi"/>
        </w:rPr>
      </w:pPr>
    </w:p>
    <w:p w:rsidR="00493C1C" w:rsidRPr="00465A91" w:rsidRDefault="008D296E" w:rsidP="00493C1C">
      <w:pPr>
        <w:pStyle w:val="Heading1"/>
        <w:rPr>
          <w:rFonts w:ascii="Calibri" w:hAnsi="Calibri" w:cs="Calibri"/>
          <w:sz w:val="22"/>
          <w:szCs w:val="22"/>
        </w:rPr>
      </w:pPr>
      <w:r>
        <w:rPr>
          <w:rFonts w:ascii="Calibri" w:hAnsi="Calibri" w:cs="Calibri"/>
          <w:sz w:val="22"/>
          <w:szCs w:val="22"/>
        </w:rPr>
        <w:t>INTRODUCTION</w:t>
      </w:r>
    </w:p>
    <w:p w:rsidR="00493C1C" w:rsidRPr="002B645F" w:rsidRDefault="002F2EF6" w:rsidP="00493C1C">
      <w:pPr>
        <w:rPr>
          <w:rFonts w:ascii="Calibri" w:hAnsi="Calibri" w:cs="Calibri"/>
          <w:sz w:val="22"/>
          <w:szCs w:val="22"/>
        </w:rPr>
      </w:pPr>
      <w:r>
        <w:rPr>
          <w:rFonts w:ascii="Calibri" w:hAnsi="Calibri" w:cs="Calibri"/>
          <w:sz w:val="22"/>
          <w:szCs w:val="22"/>
        </w:rPr>
        <w:t>T</w:t>
      </w:r>
      <w:r w:rsidR="003A2213" w:rsidRPr="00400B92">
        <w:rPr>
          <w:rFonts w:ascii="Calibri" w:hAnsi="Calibri" w:cs="Calibri"/>
          <w:sz w:val="22"/>
          <w:szCs w:val="22"/>
        </w:rPr>
        <w:t xml:space="preserve">he European Commission's Education, </w:t>
      </w:r>
      <w:proofErr w:type="spellStart"/>
      <w:r w:rsidR="003A2213" w:rsidRPr="00400B92">
        <w:rPr>
          <w:rFonts w:ascii="Calibri" w:hAnsi="Calibri" w:cs="Calibri"/>
          <w:sz w:val="22"/>
          <w:szCs w:val="22"/>
        </w:rPr>
        <w:t>Audiovisual</w:t>
      </w:r>
      <w:proofErr w:type="spellEnd"/>
      <w:r w:rsidR="003A2213" w:rsidRPr="00400B92">
        <w:rPr>
          <w:rFonts w:ascii="Calibri" w:hAnsi="Calibri" w:cs="Calibri"/>
          <w:sz w:val="22"/>
          <w:szCs w:val="22"/>
        </w:rPr>
        <w:t xml:space="preserve"> and </w:t>
      </w:r>
      <w:r w:rsidR="00332E0D" w:rsidRPr="00400B92">
        <w:rPr>
          <w:rFonts w:ascii="Calibri" w:hAnsi="Calibri" w:cs="Calibri"/>
          <w:sz w:val="22"/>
          <w:szCs w:val="22"/>
        </w:rPr>
        <w:t>Culture</w:t>
      </w:r>
      <w:r w:rsidR="000949DC">
        <w:rPr>
          <w:rFonts w:ascii="Calibri" w:hAnsi="Calibri" w:cs="Calibri"/>
          <w:sz w:val="22"/>
          <w:szCs w:val="22"/>
        </w:rPr>
        <w:t xml:space="preserve"> </w:t>
      </w:r>
      <w:r w:rsidR="003A2213" w:rsidRPr="00400B92">
        <w:rPr>
          <w:rFonts w:ascii="Calibri" w:hAnsi="Calibri" w:cs="Calibri"/>
          <w:sz w:val="22"/>
          <w:szCs w:val="22"/>
        </w:rPr>
        <w:t xml:space="preserve">Executive Agency (Executive Agency) is responsible for the implementation of the </w:t>
      </w:r>
      <w:r w:rsidR="00845BCC">
        <w:rPr>
          <w:rFonts w:ascii="Calibri" w:hAnsi="Calibri" w:cs="Calibri"/>
          <w:sz w:val="22"/>
          <w:szCs w:val="22"/>
        </w:rPr>
        <w:t xml:space="preserve">Creative Europe </w:t>
      </w:r>
      <w:r w:rsidR="003A2213" w:rsidRPr="00400B92">
        <w:rPr>
          <w:rFonts w:ascii="Calibri" w:hAnsi="Calibri" w:cs="Calibri"/>
          <w:sz w:val="22"/>
          <w:szCs w:val="22"/>
        </w:rPr>
        <w:t>Programme.</w:t>
      </w:r>
      <w:r w:rsidR="00493C1C" w:rsidRPr="002D1781">
        <w:rPr>
          <w:rFonts w:ascii="Calibri" w:hAnsi="Calibri" w:cs="Calibri"/>
          <w:sz w:val="22"/>
          <w:szCs w:val="22"/>
        </w:rPr>
        <w:t xml:space="preserve"> </w:t>
      </w:r>
      <w:r w:rsidR="00DC594B">
        <w:rPr>
          <w:rFonts w:ascii="Calibri" w:hAnsi="Calibri" w:cs="Calibri"/>
          <w:sz w:val="22"/>
          <w:szCs w:val="22"/>
        </w:rPr>
        <w:t>This means that the Executive Agency is in charge</w:t>
      </w:r>
      <w:r w:rsidR="00DC594B" w:rsidRPr="00DC594B">
        <w:t xml:space="preserve"> </w:t>
      </w:r>
      <w:r w:rsidR="00DC594B" w:rsidRPr="00DC594B">
        <w:rPr>
          <w:rFonts w:ascii="Calibri" w:hAnsi="Calibri" w:cs="Calibri"/>
          <w:sz w:val="22"/>
          <w:szCs w:val="22"/>
        </w:rPr>
        <w:t>of the selectio</w:t>
      </w:r>
      <w:r w:rsidR="00DC594B">
        <w:rPr>
          <w:rFonts w:ascii="Calibri" w:hAnsi="Calibri" w:cs="Calibri"/>
          <w:sz w:val="22"/>
          <w:szCs w:val="22"/>
        </w:rPr>
        <w:t>n of projects to be funded.</w:t>
      </w:r>
      <w:r w:rsidR="00F178E2">
        <w:rPr>
          <w:rFonts w:ascii="Calibri" w:hAnsi="Calibri" w:cs="Calibri"/>
          <w:sz w:val="22"/>
          <w:szCs w:val="22"/>
        </w:rPr>
        <w:t xml:space="preserve"> T</w:t>
      </w:r>
      <w:r w:rsidR="00A95903">
        <w:rPr>
          <w:rFonts w:ascii="Calibri" w:hAnsi="Calibri" w:cs="Calibri"/>
          <w:sz w:val="22"/>
          <w:szCs w:val="22"/>
        </w:rPr>
        <w:t>he Executive</w:t>
      </w:r>
      <w:r w:rsidR="00A95903" w:rsidRPr="002D1781">
        <w:rPr>
          <w:rFonts w:ascii="Calibri" w:hAnsi="Calibri" w:cs="Calibri"/>
          <w:sz w:val="22"/>
          <w:szCs w:val="22"/>
        </w:rPr>
        <w:t xml:space="preserve"> </w:t>
      </w:r>
      <w:r w:rsidR="00493C1C" w:rsidRPr="002D1781">
        <w:rPr>
          <w:rFonts w:ascii="Calibri" w:hAnsi="Calibri" w:cs="Calibri"/>
          <w:sz w:val="22"/>
          <w:szCs w:val="22"/>
        </w:rPr>
        <w:t>Agenc</w:t>
      </w:r>
      <w:r w:rsidR="00A95903">
        <w:rPr>
          <w:rFonts w:ascii="Calibri" w:hAnsi="Calibri" w:cs="Calibri"/>
          <w:sz w:val="22"/>
          <w:szCs w:val="22"/>
        </w:rPr>
        <w:t>y</w:t>
      </w:r>
      <w:r w:rsidR="00493C1C" w:rsidRPr="002D1781">
        <w:rPr>
          <w:rFonts w:ascii="Calibri" w:hAnsi="Calibri" w:cs="Calibri"/>
          <w:sz w:val="22"/>
          <w:szCs w:val="22"/>
        </w:rPr>
        <w:t xml:space="preserve"> </w:t>
      </w:r>
      <w:r w:rsidR="00493C1C">
        <w:rPr>
          <w:rFonts w:ascii="Calibri" w:hAnsi="Calibri" w:cs="Calibri"/>
          <w:sz w:val="22"/>
          <w:szCs w:val="22"/>
        </w:rPr>
        <w:t>assess</w:t>
      </w:r>
      <w:r w:rsidR="00A95903">
        <w:rPr>
          <w:rFonts w:ascii="Calibri" w:hAnsi="Calibri" w:cs="Calibri"/>
          <w:sz w:val="22"/>
          <w:szCs w:val="22"/>
        </w:rPr>
        <w:t>es</w:t>
      </w:r>
      <w:r w:rsidR="00493C1C" w:rsidRPr="002D1781">
        <w:rPr>
          <w:rFonts w:ascii="Calibri" w:hAnsi="Calibri" w:cs="Calibri"/>
          <w:sz w:val="22"/>
          <w:szCs w:val="22"/>
        </w:rPr>
        <w:t xml:space="preserve"> proposals</w:t>
      </w:r>
      <w:r w:rsidR="00493C1C">
        <w:rPr>
          <w:rStyle w:val="FootnoteReference"/>
          <w:rFonts w:ascii="Calibri" w:hAnsi="Calibri" w:cs="Calibri"/>
          <w:sz w:val="22"/>
          <w:szCs w:val="22"/>
        </w:rPr>
        <w:footnoteReference w:id="1"/>
      </w:r>
      <w:r w:rsidR="00493C1C" w:rsidRPr="002D1781">
        <w:rPr>
          <w:rFonts w:ascii="Calibri" w:hAnsi="Calibri" w:cs="Calibri"/>
          <w:sz w:val="22"/>
          <w:szCs w:val="22"/>
        </w:rPr>
        <w:t xml:space="preserve"> with the assistance of independent experts to ensure that only those of the highest quality are selected for funding</w:t>
      </w:r>
      <w:r w:rsidR="00493C1C" w:rsidRPr="00F178E2">
        <w:rPr>
          <w:rFonts w:ascii="Calibri" w:hAnsi="Calibri" w:cs="Calibri"/>
          <w:sz w:val="22"/>
          <w:szCs w:val="22"/>
        </w:rPr>
        <w:t>.</w:t>
      </w:r>
      <w:r w:rsidR="00493C1C" w:rsidRPr="002D1781">
        <w:rPr>
          <w:rFonts w:ascii="Calibri" w:hAnsi="Calibri" w:cs="Calibri"/>
          <w:sz w:val="22"/>
          <w:szCs w:val="22"/>
        </w:rPr>
        <w:t xml:space="preserve"> </w:t>
      </w:r>
      <w:r w:rsidR="00493C1C">
        <w:rPr>
          <w:rFonts w:ascii="Calibri" w:hAnsi="Calibri" w:cs="Calibri"/>
          <w:sz w:val="22"/>
          <w:szCs w:val="22"/>
        </w:rPr>
        <w:t>Thus, t</w:t>
      </w:r>
      <w:r w:rsidR="00493C1C" w:rsidRPr="00B03F64">
        <w:rPr>
          <w:rFonts w:ascii="Calibri" w:hAnsi="Calibri" w:cs="Calibri"/>
          <w:sz w:val="22"/>
          <w:szCs w:val="22"/>
        </w:rPr>
        <w:t>he final decision on the selection or rejection of applications</w:t>
      </w:r>
      <w:r w:rsidR="00493C1C">
        <w:rPr>
          <w:rFonts w:ascii="Calibri" w:hAnsi="Calibri" w:cs="Calibri"/>
          <w:sz w:val="22"/>
          <w:szCs w:val="22"/>
        </w:rPr>
        <w:t xml:space="preserve"> is taken by the </w:t>
      </w:r>
      <w:r w:rsidR="00DE7807">
        <w:rPr>
          <w:rFonts w:ascii="Calibri" w:hAnsi="Calibri" w:cs="Calibri"/>
          <w:sz w:val="22"/>
          <w:szCs w:val="22"/>
        </w:rPr>
        <w:t xml:space="preserve">Executive </w:t>
      </w:r>
      <w:r w:rsidR="00493C1C">
        <w:rPr>
          <w:rFonts w:ascii="Calibri" w:hAnsi="Calibri" w:cs="Calibri"/>
          <w:sz w:val="22"/>
          <w:szCs w:val="22"/>
        </w:rPr>
        <w:t>Agenc</w:t>
      </w:r>
      <w:r w:rsidR="00DE7807">
        <w:rPr>
          <w:rFonts w:ascii="Calibri" w:hAnsi="Calibri" w:cs="Calibri"/>
          <w:sz w:val="22"/>
          <w:szCs w:val="22"/>
        </w:rPr>
        <w:t>y</w:t>
      </w:r>
      <w:r w:rsidR="00493C1C" w:rsidRPr="00B03F64">
        <w:rPr>
          <w:rFonts w:ascii="Calibri" w:hAnsi="Calibri" w:cs="Calibri"/>
          <w:sz w:val="22"/>
          <w:szCs w:val="22"/>
        </w:rPr>
        <w:t xml:space="preserve">. </w:t>
      </w:r>
    </w:p>
    <w:p w:rsidR="00493C1C" w:rsidRPr="003E57A5" w:rsidRDefault="00493C1C" w:rsidP="00493C1C">
      <w:pPr>
        <w:rPr>
          <w:rFonts w:ascii="Calibri" w:hAnsi="Calibri" w:cs="Calibri"/>
          <w:spacing w:val="-5"/>
          <w:sz w:val="22"/>
          <w:szCs w:val="22"/>
          <w:lang w:eastAsia="ar-SA"/>
        </w:rPr>
      </w:pPr>
      <w:r w:rsidRPr="003E57A5">
        <w:rPr>
          <w:rFonts w:ascii="Calibri" w:hAnsi="Calibri" w:cs="Calibri"/>
          <w:sz w:val="22"/>
          <w:szCs w:val="22"/>
          <w:lang w:eastAsia="ar-SA"/>
        </w:rPr>
        <w:t xml:space="preserve">This Guide </w:t>
      </w:r>
      <w:r>
        <w:rPr>
          <w:rFonts w:ascii="Calibri" w:hAnsi="Calibri" w:cs="Calibri"/>
          <w:sz w:val="22"/>
          <w:szCs w:val="22"/>
          <w:lang w:eastAsia="ar-SA"/>
        </w:rPr>
        <w:t xml:space="preserve">for Experts </w:t>
      </w:r>
      <w:r w:rsidRPr="003E57A5">
        <w:rPr>
          <w:rFonts w:ascii="Calibri" w:hAnsi="Calibri" w:cs="Calibri"/>
          <w:sz w:val="22"/>
          <w:szCs w:val="22"/>
          <w:lang w:eastAsia="ar-SA"/>
        </w:rPr>
        <w:t>is a tool for expe</w:t>
      </w:r>
      <w:r w:rsidRPr="002D1781">
        <w:rPr>
          <w:rFonts w:ascii="Calibri" w:hAnsi="Calibri" w:cs="Calibri"/>
          <w:sz w:val="22"/>
          <w:szCs w:val="22"/>
          <w:lang w:eastAsia="ar-SA"/>
        </w:rPr>
        <w:t xml:space="preserve">rts </w:t>
      </w:r>
      <w:r w:rsidRPr="00465A91">
        <w:rPr>
          <w:rFonts w:ascii="Calibri" w:hAnsi="Calibri" w:cs="Calibri"/>
          <w:sz w:val="22"/>
          <w:szCs w:val="22"/>
          <w:lang w:eastAsia="ar-SA"/>
        </w:rPr>
        <w:t>when assessing applications</w:t>
      </w:r>
      <w:r w:rsidRPr="003E57A5">
        <w:rPr>
          <w:rFonts w:ascii="Calibri" w:hAnsi="Calibri" w:cs="Calibri"/>
          <w:sz w:val="22"/>
          <w:szCs w:val="22"/>
          <w:lang w:eastAsia="ar-SA"/>
        </w:rPr>
        <w:t xml:space="preserve"> submitted under </w:t>
      </w:r>
      <w:r w:rsidRPr="002D1781">
        <w:rPr>
          <w:rFonts w:ascii="Calibri" w:hAnsi="Calibri" w:cs="Calibri"/>
          <w:sz w:val="22"/>
          <w:szCs w:val="22"/>
          <w:lang w:eastAsia="ar-SA"/>
        </w:rPr>
        <w:t>the</w:t>
      </w:r>
      <w:r w:rsidR="00A00636">
        <w:rPr>
          <w:rFonts w:ascii="Calibri" w:hAnsi="Calibri" w:cs="Calibri"/>
          <w:sz w:val="22"/>
          <w:szCs w:val="22"/>
          <w:lang w:eastAsia="ar-SA"/>
        </w:rPr>
        <w:t xml:space="preserve"> Creative Europe Programme</w:t>
      </w:r>
      <w:r w:rsidRPr="003E57A5">
        <w:rPr>
          <w:rStyle w:val="FootnoteReference"/>
          <w:rFonts w:ascii="Calibri" w:hAnsi="Calibri" w:cs="Calibri"/>
          <w:sz w:val="22"/>
          <w:szCs w:val="22"/>
          <w:lang w:eastAsia="ar-SA"/>
        </w:rPr>
        <w:footnoteReference w:id="2"/>
      </w:r>
      <w:r w:rsidRPr="003E57A5">
        <w:rPr>
          <w:rFonts w:ascii="Calibri" w:hAnsi="Calibri" w:cs="Calibri"/>
          <w:sz w:val="22"/>
          <w:szCs w:val="22"/>
          <w:lang w:eastAsia="ar-SA"/>
        </w:rPr>
        <w:t>.</w:t>
      </w:r>
      <w:r w:rsidRPr="002D1781">
        <w:rPr>
          <w:rFonts w:ascii="Calibri" w:hAnsi="Calibri" w:cs="Calibri"/>
          <w:sz w:val="22"/>
          <w:szCs w:val="22"/>
          <w:lang w:eastAsia="ar-SA"/>
        </w:rPr>
        <w:t xml:space="preserve"> </w:t>
      </w:r>
      <w:r>
        <w:rPr>
          <w:rFonts w:ascii="Calibri" w:hAnsi="Calibri" w:cs="Calibri"/>
          <w:sz w:val="22"/>
          <w:szCs w:val="22"/>
          <w:lang w:eastAsia="ar-SA"/>
        </w:rPr>
        <w:t xml:space="preserve">It provides instructions and </w:t>
      </w:r>
      <w:r w:rsidRPr="003E57A5">
        <w:rPr>
          <w:rFonts w:ascii="Calibri" w:hAnsi="Calibri" w:cs="Calibri"/>
          <w:sz w:val="22"/>
          <w:szCs w:val="22"/>
          <w:lang w:eastAsia="ar-SA"/>
        </w:rPr>
        <w:t xml:space="preserve">guidance </w:t>
      </w:r>
      <w:r>
        <w:rPr>
          <w:rFonts w:ascii="Calibri" w:hAnsi="Calibri" w:cs="Calibri"/>
          <w:sz w:val="22"/>
          <w:szCs w:val="22"/>
          <w:lang w:eastAsia="ar-SA"/>
        </w:rPr>
        <w:t xml:space="preserve">in order to ensure a standardised and high quality assessment of </w:t>
      </w:r>
      <w:r w:rsidR="003B4B41">
        <w:rPr>
          <w:rFonts w:ascii="Calibri" w:hAnsi="Calibri" w:cs="Calibri"/>
          <w:sz w:val="22"/>
          <w:szCs w:val="22"/>
          <w:lang w:eastAsia="ar-SA"/>
        </w:rPr>
        <w:t xml:space="preserve">applications for </w:t>
      </w:r>
      <w:r>
        <w:rPr>
          <w:rFonts w:ascii="Calibri" w:hAnsi="Calibri" w:cs="Calibri"/>
          <w:sz w:val="22"/>
          <w:szCs w:val="22"/>
          <w:lang w:eastAsia="ar-SA"/>
        </w:rPr>
        <w:t xml:space="preserve">the </w:t>
      </w:r>
      <w:r w:rsidR="008A384E">
        <w:rPr>
          <w:rFonts w:ascii="Calibri" w:hAnsi="Calibri" w:cs="Calibri"/>
          <w:sz w:val="22"/>
          <w:szCs w:val="22"/>
          <w:lang w:eastAsia="ar-SA"/>
        </w:rPr>
        <w:t xml:space="preserve">Programme </w:t>
      </w:r>
      <w:r>
        <w:rPr>
          <w:rFonts w:ascii="Calibri" w:hAnsi="Calibri" w:cs="Calibri"/>
          <w:sz w:val="22"/>
          <w:szCs w:val="22"/>
          <w:lang w:eastAsia="ar-SA"/>
        </w:rPr>
        <w:t xml:space="preserve">managed by </w:t>
      </w:r>
      <w:r w:rsidR="003B4B41">
        <w:rPr>
          <w:rFonts w:ascii="Calibri" w:hAnsi="Calibri" w:cs="Calibri"/>
          <w:sz w:val="22"/>
          <w:szCs w:val="22"/>
          <w:lang w:eastAsia="ar-SA"/>
        </w:rPr>
        <w:t xml:space="preserve">the </w:t>
      </w:r>
      <w:r w:rsidR="001F41A6">
        <w:rPr>
          <w:rFonts w:ascii="Calibri" w:hAnsi="Calibri" w:cs="Calibri"/>
          <w:sz w:val="22"/>
          <w:szCs w:val="22"/>
          <w:lang w:eastAsia="ar-SA"/>
        </w:rPr>
        <w:t>Executive Agency</w:t>
      </w:r>
      <w:r>
        <w:rPr>
          <w:rFonts w:ascii="Calibri" w:hAnsi="Calibri" w:cs="Calibri"/>
          <w:sz w:val="22"/>
          <w:szCs w:val="22"/>
          <w:lang w:eastAsia="ar-SA"/>
        </w:rPr>
        <w:t>.</w:t>
      </w:r>
      <w:r w:rsidRPr="00465A91" w:rsidDel="00463613">
        <w:rPr>
          <w:rFonts w:ascii="Calibri" w:hAnsi="Calibri" w:cs="Calibri"/>
          <w:sz w:val="22"/>
          <w:szCs w:val="22"/>
          <w:lang w:eastAsia="ar-SA"/>
        </w:rPr>
        <w:t xml:space="preserve"> </w:t>
      </w:r>
      <w:r w:rsidRPr="00465A91">
        <w:rPr>
          <w:rFonts w:ascii="Calibri" w:hAnsi="Calibri" w:cs="Calibri"/>
          <w:sz w:val="22"/>
          <w:szCs w:val="22"/>
          <w:lang w:eastAsia="ar-SA"/>
        </w:rPr>
        <w:t xml:space="preserve"> </w:t>
      </w:r>
    </w:p>
    <w:p w:rsidR="00493C1C" w:rsidRPr="00465A91" w:rsidRDefault="00493C1C" w:rsidP="00493C1C">
      <w:pPr>
        <w:rPr>
          <w:rFonts w:ascii="Calibri" w:hAnsi="Calibri" w:cs="Calibri"/>
          <w:spacing w:val="-5"/>
          <w:sz w:val="22"/>
          <w:szCs w:val="22"/>
          <w:lang w:eastAsia="ar-SA"/>
        </w:rPr>
      </w:pPr>
      <w:r w:rsidRPr="00465A91">
        <w:rPr>
          <w:rFonts w:ascii="Calibri" w:hAnsi="Calibri" w:cs="Calibri"/>
          <w:spacing w:val="-5"/>
          <w:sz w:val="22"/>
          <w:szCs w:val="22"/>
          <w:lang w:eastAsia="ar-SA"/>
        </w:rPr>
        <w:t>The</w:t>
      </w:r>
      <w:r w:rsidRPr="003E57A5">
        <w:rPr>
          <w:rFonts w:ascii="Calibri" w:hAnsi="Calibri" w:cs="Calibri"/>
          <w:spacing w:val="-5"/>
          <w:sz w:val="22"/>
          <w:szCs w:val="22"/>
          <w:lang w:eastAsia="ar-SA"/>
        </w:rPr>
        <w:t xml:space="preserve"> </w:t>
      </w:r>
      <w:r w:rsidRPr="002D1781">
        <w:rPr>
          <w:rFonts w:ascii="Calibri" w:hAnsi="Calibri" w:cs="Calibri"/>
          <w:spacing w:val="-5"/>
          <w:sz w:val="22"/>
          <w:szCs w:val="22"/>
          <w:lang w:eastAsia="ar-SA"/>
        </w:rPr>
        <w:t xml:space="preserve">Guide </w:t>
      </w:r>
      <w:r>
        <w:rPr>
          <w:rFonts w:ascii="Calibri" w:hAnsi="Calibri" w:cs="Calibri"/>
          <w:spacing w:val="-5"/>
          <w:sz w:val="22"/>
          <w:szCs w:val="22"/>
          <w:lang w:eastAsia="ar-SA"/>
        </w:rPr>
        <w:t xml:space="preserve">for Experts </w:t>
      </w:r>
      <w:r w:rsidRPr="00465A91">
        <w:rPr>
          <w:rFonts w:ascii="Calibri" w:hAnsi="Calibri" w:cs="Calibri"/>
          <w:spacing w:val="-5"/>
          <w:sz w:val="22"/>
          <w:szCs w:val="22"/>
          <w:lang w:eastAsia="ar-SA"/>
        </w:rPr>
        <w:t xml:space="preserve">provides information on: </w:t>
      </w:r>
    </w:p>
    <w:p w:rsidR="00493C1C" w:rsidRPr="00465A91" w:rsidRDefault="00493C1C" w:rsidP="00F93EDD">
      <w:pPr>
        <w:pStyle w:val="ListBullet"/>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role and appointment of experts; </w:t>
      </w:r>
    </w:p>
    <w:p w:rsidR="00493C1C" w:rsidRPr="00465A91" w:rsidRDefault="00493C1C" w:rsidP="00F93EDD">
      <w:pPr>
        <w:pStyle w:val="ListBullet"/>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principles of </w:t>
      </w:r>
      <w:r w:rsidRPr="003E57A5">
        <w:rPr>
          <w:rFonts w:ascii="Calibri" w:hAnsi="Calibri" w:cs="Calibri"/>
          <w:sz w:val="22"/>
          <w:szCs w:val="22"/>
          <w:lang w:eastAsia="ar-SA"/>
        </w:rPr>
        <w:t xml:space="preserve">the </w:t>
      </w:r>
      <w:r w:rsidRPr="00465A91">
        <w:rPr>
          <w:rFonts w:ascii="Calibri" w:hAnsi="Calibri" w:cs="Calibri"/>
          <w:sz w:val="22"/>
          <w:szCs w:val="22"/>
          <w:lang w:eastAsia="ar-SA"/>
        </w:rPr>
        <w:t xml:space="preserve">assessment; </w:t>
      </w:r>
    </w:p>
    <w:p w:rsidR="00493C1C" w:rsidRDefault="00493C1C" w:rsidP="00F93EDD">
      <w:pPr>
        <w:pStyle w:val="ListBullet"/>
        <w:numPr>
          <w:ilvl w:val="0"/>
          <w:numId w:val="21"/>
        </w:numPr>
        <w:rPr>
          <w:rFonts w:ascii="Calibri" w:hAnsi="Calibri" w:cs="Calibri"/>
          <w:sz w:val="22"/>
          <w:szCs w:val="22"/>
          <w:lang w:eastAsia="ar-SA"/>
        </w:rPr>
      </w:pPr>
      <w:r>
        <w:rPr>
          <w:rFonts w:ascii="Calibri" w:hAnsi="Calibri" w:cs="Calibri"/>
          <w:sz w:val="22"/>
          <w:szCs w:val="22"/>
          <w:lang w:eastAsia="ar-SA"/>
        </w:rPr>
        <w:t>t</w:t>
      </w:r>
      <w:r w:rsidRPr="00465A91">
        <w:rPr>
          <w:rFonts w:ascii="Calibri" w:hAnsi="Calibri" w:cs="Calibri"/>
          <w:sz w:val="22"/>
          <w:szCs w:val="22"/>
          <w:lang w:eastAsia="ar-SA"/>
        </w:rPr>
        <w:t xml:space="preserve">he </w:t>
      </w:r>
      <w:r>
        <w:rPr>
          <w:rFonts w:ascii="Calibri" w:hAnsi="Calibri" w:cs="Calibri"/>
          <w:sz w:val="22"/>
          <w:szCs w:val="22"/>
          <w:lang w:eastAsia="ar-SA"/>
        </w:rPr>
        <w:t>assessment process in practice;</w:t>
      </w:r>
    </w:p>
    <w:p w:rsidR="00493C1C" w:rsidRDefault="00493C1C" w:rsidP="00F93EDD">
      <w:pPr>
        <w:pStyle w:val="ListBullet"/>
        <w:numPr>
          <w:ilvl w:val="0"/>
          <w:numId w:val="21"/>
        </w:numPr>
        <w:rPr>
          <w:rFonts w:ascii="Calibri" w:hAnsi="Calibri" w:cs="Calibri"/>
          <w:sz w:val="22"/>
          <w:szCs w:val="22"/>
          <w:lang w:eastAsia="ar-SA"/>
        </w:rPr>
      </w:pPr>
      <w:proofErr w:type="gramStart"/>
      <w:r>
        <w:rPr>
          <w:rFonts w:ascii="Calibri" w:hAnsi="Calibri" w:cs="Calibri"/>
          <w:sz w:val="22"/>
          <w:szCs w:val="22"/>
          <w:lang w:eastAsia="ar-SA"/>
        </w:rPr>
        <w:t>information</w:t>
      </w:r>
      <w:proofErr w:type="gramEnd"/>
      <w:r>
        <w:rPr>
          <w:rFonts w:ascii="Calibri" w:hAnsi="Calibri" w:cs="Calibri"/>
          <w:sz w:val="22"/>
          <w:szCs w:val="22"/>
          <w:lang w:eastAsia="ar-SA"/>
        </w:rPr>
        <w:t xml:space="preserve"> on how to assess the award cr</w:t>
      </w:r>
      <w:r w:rsidR="0082644D">
        <w:rPr>
          <w:rFonts w:ascii="Calibri" w:hAnsi="Calibri" w:cs="Calibri"/>
          <w:sz w:val="22"/>
          <w:szCs w:val="22"/>
          <w:lang w:eastAsia="ar-SA"/>
        </w:rPr>
        <w:t>iteria for each scheme</w:t>
      </w:r>
      <w:r w:rsidRPr="00465A91">
        <w:rPr>
          <w:rFonts w:ascii="Calibri" w:hAnsi="Calibri" w:cs="Calibri"/>
          <w:sz w:val="22"/>
          <w:szCs w:val="22"/>
          <w:lang w:eastAsia="ar-SA"/>
        </w:rPr>
        <w:t xml:space="preserve">. </w:t>
      </w:r>
    </w:p>
    <w:p w:rsidR="003C3296" w:rsidRPr="00465A91" w:rsidRDefault="003C3296" w:rsidP="003C3296">
      <w:pPr>
        <w:pStyle w:val="ListBullet"/>
        <w:numPr>
          <w:ilvl w:val="0"/>
          <w:numId w:val="0"/>
        </w:numPr>
        <w:ind w:left="720"/>
        <w:rPr>
          <w:rFonts w:ascii="Calibri" w:hAnsi="Calibri" w:cs="Calibri"/>
          <w:sz w:val="22"/>
          <w:szCs w:val="22"/>
          <w:lang w:eastAsia="ar-SA"/>
        </w:rPr>
      </w:pPr>
    </w:p>
    <w:p w:rsidR="00493C1C" w:rsidRPr="00465A91" w:rsidRDefault="003C3296" w:rsidP="00493C1C">
      <w:pPr>
        <w:pStyle w:val="Heading1"/>
        <w:numPr>
          <w:ilvl w:val="0"/>
          <w:numId w:val="0"/>
        </w:numPr>
        <w:rPr>
          <w:rFonts w:ascii="Calibri" w:hAnsi="Calibri" w:cs="Calibri"/>
          <w:bCs/>
          <w:sz w:val="22"/>
          <w:szCs w:val="22"/>
        </w:rPr>
      </w:pPr>
      <w:r>
        <w:rPr>
          <w:rFonts w:ascii="Calibri" w:hAnsi="Calibri" w:cs="Calibri"/>
          <w:bCs/>
          <w:sz w:val="22"/>
          <w:szCs w:val="22"/>
        </w:rPr>
        <w:t>3</w:t>
      </w:r>
      <w:r w:rsidR="00493C1C" w:rsidRPr="00157F90">
        <w:rPr>
          <w:rFonts w:ascii="Calibri" w:hAnsi="Calibri" w:cs="Calibri"/>
          <w:bCs/>
          <w:sz w:val="22"/>
          <w:szCs w:val="22"/>
        </w:rPr>
        <w:t>. E</w:t>
      </w:r>
      <w:r w:rsidR="00493C1C" w:rsidRPr="00465A91">
        <w:rPr>
          <w:rFonts w:ascii="Calibri" w:hAnsi="Calibri" w:cs="Calibri"/>
          <w:bCs/>
          <w:sz w:val="22"/>
          <w:szCs w:val="22"/>
        </w:rPr>
        <w:t>XPERTS</w:t>
      </w:r>
    </w:p>
    <w:p w:rsidR="00493C1C" w:rsidRPr="00465A91" w:rsidRDefault="004F27F6" w:rsidP="00493C1C">
      <w:pPr>
        <w:pStyle w:val="Heading2"/>
      </w:pPr>
      <w:r>
        <w:t xml:space="preserve">3.1 </w:t>
      </w:r>
      <w:r w:rsidR="00493C1C" w:rsidRPr="00465A91">
        <w:t>Role of experts</w:t>
      </w:r>
    </w:p>
    <w:p w:rsidR="009A3FD1" w:rsidRPr="003E57A5" w:rsidRDefault="009A3FD1" w:rsidP="009A3FD1">
      <w:pPr>
        <w:rPr>
          <w:rFonts w:ascii="Calibri" w:hAnsi="Calibri" w:cs="Calibri"/>
          <w:sz w:val="22"/>
          <w:szCs w:val="22"/>
          <w:lang w:eastAsia="ar-SA"/>
        </w:rPr>
      </w:pPr>
      <w:r w:rsidRPr="00465A91">
        <w:rPr>
          <w:rFonts w:ascii="Calibri" w:hAnsi="Calibri" w:cs="Calibri"/>
          <w:sz w:val="22"/>
          <w:szCs w:val="22"/>
          <w:lang w:eastAsia="ar-SA"/>
        </w:rPr>
        <w:t xml:space="preserve">The assessment and selection of </w:t>
      </w:r>
      <w:r>
        <w:rPr>
          <w:rFonts w:ascii="Calibri" w:hAnsi="Calibri" w:cs="Calibri"/>
          <w:sz w:val="22"/>
          <w:szCs w:val="22"/>
          <w:lang w:eastAsia="ar-SA"/>
        </w:rPr>
        <w:t xml:space="preserve">grant </w:t>
      </w:r>
      <w:r w:rsidRPr="00465A91">
        <w:rPr>
          <w:rFonts w:ascii="Calibri" w:hAnsi="Calibri" w:cs="Calibri"/>
          <w:sz w:val="22"/>
          <w:szCs w:val="22"/>
          <w:lang w:eastAsia="ar-SA"/>
        </w:rPr>
        <w:t xml:space="preserve">applications is organised on the basis of a peer review system </w:t>
      </w:r>
      <w:r>
        <w:rPr>
          <w:rFonts w:ascii="Calibri" w:hAnsi="Calibri" w:cs="Calibri"/>
          <w:sz w:val="22"/>
          <w:szCs w:val="22"/>
          <w:lang w:eastAsia="ar-SA"/>
        </w:rPr>
        <w:t>following a</w:t>
      </w:r>
      <w:r w:rsidRPr="00465A91">
        <w:rPr>
          <w:rFonts w:ascii="Calibri" w:hAnsi="Calibri" w:cs="Calibri"/>
          <w:sz w:val="22"/>
          <w:szCs w:val="22"/>
          <w:lang w:eastAsia="ar-SA"/>
        </w:rPr>
        <w:t xml:space="preserve"> transparent </w:t>
      </w:r>
      <w:r>
        <w:rPr>
          <w:rFonts w:ascii="Calibri" w:hAnsi="Calibri" w:cs="Calibri"/>
          <w:sz w:val="22"/>
          <w:szCs w:val="22"/>
          <w:lang w:eastAsia="ar-SA"/>
        </w:rPr>
        <w:t xml:space="preserve">process that </w:t>
      </w:r>
      <w:r w:rsidRPr="00465A91">
        <w:rPr>
          <w:rFonts w:ascii="Calibri" w:hAnsi="Calibri" w:cs="Calibri"/>
          <w:sz w:val="22"/>
          <w:szCs w:val="22"/>
          <w:lang w:eastAsia="ar-SA"/>
        </w:rPr>
        <w:t xml:space="preserve">guarantees impartiality and equal treatment of all applicants. </w:t>
      </w:r>
    </w:p>
    <w:p w:rsidR="009A3FD1" w:rsidRDefault="009A3FD1" w:rsidP="009A3FD1">
      <w:pPr>
        <w:rPr>
          <w:rFonts w:ascii="Calibri" w:hAnsi="Calibri" w:cs="Calibri"/>
          <w:sz w:val="22"/>
          <w:szCs w:val="22"/>
          <w:lang w:eastAsia="ar-SA"/>
        </w:rPr>
      </w:pPr>
      <w:r w:rsidRPr="00465A91">
        <w:rPr>
          <w:rFonts w:ascii="Calibri" w:hAnsi="Calibri" w:cs="Calibri"/>
          <w:sz w:val="22"/>
          <w:szCs w:val="22"/>
          <w:lang w:eastAsia="ar-SA"/>
        </w:rPr>
        <w:lastRenderedPageBreak/>
        <w:t xml:space="preserve">The role of experts is </w:t>
      </w:r>
      <w:r>
        <w:rPr>
          <w:rFonts w:ascii="Calibri" w:hAnsi="Calibri" w:cs="Calibri"/>
          <w:sz w:val="22"/>
          <w:szCs w:val="22"/>
          <w:lang w:eastAsia="ar-SA"/>
        </w:rPr>
        <w:t>very important</w:t>
      </w:r>
      <w:r w:rsidRPr="00465A91">
        <w:rPr>
          <w:rFonts w:ascii="Calibri" w:hAnsi="Calibri" w:cs="Calibri"/>
          <w:sz w:val="22"/>
          <w:szCs w:val="22"/>
          <w:lang w:eastAsia="ar-SA"/>
        </w:rPr>
        <w:t xml:space="preserve"> to provide a fair, impartial, consistent and accurate assessment of project application</w:t>
      </w:r>
      <w:r>
        <w:rPr>
          <w:rFonts w:ascii="Calibri" w:hAnsi="Calibri" w:cs="Calibri"/>
          <w:sz w:val="22"/>
          <w:szCs w:val="22"/>
          <w:lang w:eastAsia="ar-SA"/>
        </w:rPr>
        <w:t>s</w:t>
      </w:r>
      <w:r w:rsidRPr="00465A91">
        <w:rPr>
          <w:rFonts w:ascii="Calibri" w:hAnsi="Calibri" w:cs="Calibri"/>
          <w:sz w:val="22"/>
          <w:szCs w:val="22"/>
          <w:lang w:eastAsia="ar-SA"/>
        </w:rPr>
        <w:t xml:space="preserve"> according to the objectives of the </w:t>
      </w:r>
      <w:r>
        <w:rPr>
          <w:rFonts w:ascii="Calibri" w:hAnsi="Calibri" w:cs="Calibri"/>
          <w:sz w:val="22"/>
          <w:szCs w:val="22"/>
          <w:lang w:eastAsia="ar-SA"/>
        </w:rPr>
        <w:t xml:space="preserve">scheme. </w:t>
      </w:r>
    </w:p>
    <w:p w:rsidR="009A3FD1" w:rsidRDefault="009A3FD1" w:rsidP="009A3FD1">
      <w:pPr>
        <w:rPr>
          <w:rFonts w:ascii="Calibri" w:hAnsi="Calibri" w:cs="Calibri"/>
          <w:sz w:val="22"/>
          <w:szCs w:val="22"/>
          <w:lang w:eastAsia="ar-SA"/>
        </w:rPr>
      </w:pPr>
      <w:r w:rsidRPr="0082234A">
        <w:rPr>
          <w:rFonts w:ascii="Calibri" w:hAnsi="Calibri" w:cs="Calibri"/>
          <w:sz w:val="22"/>
          <w:szCs w:val="22"/>
          <w:lang w:eastAsia="ar-SA"/>
        </w:rPr>
        <w:t>The assessment is an essential part in the selection procedur</w:t>
      </w:r>
      <w:r>
        <w:rPr>
          <w:rFonts w:ascii="Calibri" w:hAnsi="Calibri" w:cs="Calibri"/>
          <w:sz w:val="22"/>
          <w:szCs w:val="22"/>
          <w:lang w:eastAsia="ar-SA"/>
        </w:rPr>
        <w:t>e. B</w:t>
      </w:r>
      <w:r w:rsidRPr="0082234A">
        <w:rPr>
          <w:rFonts w:ascii="Calibri" w:hAnsi="Calibri" w:cs="Calibri"/>
          <w:sz w:val="22"/>
          <w:szCs w:val="22"/>
          <w:lang w:eastAsia="ar-SA"/>
        </w:rPr>
        <w:t xml:space="preserve">ased on </w:t>
      </w:r>
      <w:r>
        <w:rPr>
          <w:rFonts w:ascii="Calibri" w:hAnsi="Calibri" w:cs="Calibri"/>
          <w:sz w:val="22"/>
          <w:szCs w:val="22"/>
          <w:lang w:eastAsia="ar-SA"/>
        </w:rPr>
        <w:t xml:space="preserve">the </w:t>
      </w:r>
      <w:r w:rsidRPr="0082234A">
        <w:rPr>
          <w:rFonts w:ascii="Calibri" w:hAnsi="Calibri" w:cs="Calibri"/>
          <w:sz w:val="22"/>
          <w:szCs w:val="22"/>
          <w:lang w:eastAsia="ar-SA"/>
        </w:rPr>
        <w:t xml:space="preserve">experts' assessment, a list of </w:t>
      </w:r>
      <w:r>
        <w:rPr>
          <w:rFonts w:ascii="Calibri" w:hAnsi="Calibri" w:cs="Calibri"/>
          <w:sz w:val="22"/>
          <w:szCs w:val="22"/>
          <w:lang w:eastAsia="ar-SA"/>
        </w:rPr>
        <w:t xml:space="preserve">grant </w:t>
      </w:r>
      <w:r w:rsidRPr="0082234A">
        <w:rPr>
          <w:rFonts w:ascii="Calibri" w:hAnsi="Calibri" w:cs="Calibri"/>
          <w:sz w:val="22"/>
          <w:szCs w:val="22"/>
          <w:lang w:eastAsia="ar-SA"/>
        </w:rPr>
        <w:t xml:space="preserve">applications per </w:t>
      </w:r>
      <w:r>
        <w:rPr>
          <w:rFonts w:ascii="Calibri" w:hAnsi="Calibri" w:cs="Calibri"/>
          <w:sz w:val="22"/>
          <w:szCs w:val="22"/>
          <w:lang w:eastAsia="ar-SA"/>
        </w:rPr>
        <w:t>scheme</w:t>
      </w:r>
      <w:r w:rsidRPr="0082234A">
        <w:rPr>
          <w:rFonts w:ascii="Calibri" w:hAnsi="Calibri" w:cs="Calibri"/>
          <w:sz w:val="22"/>
          <w:szCs w:val="22"/>
          <w:lang w:eastAsia="ar-SA"/>
        </w:rPr>
        <w:t xml:space="preserve"> ranked in order</w:t>
      </w:r>
      <w:r>
        <w:rPr>
          <w:rFonts w:ascii="Calibri" w:hAnsi="Calibri" w:cs="Calibri"/>
          <w:sz w:val="22"/>
          <w:szCs w:val="22"/>
          <w:lang w:eastAsia="ar-SA"/>
        </w:rPr>
        <w:t xml:space="preserve"> of quality</w:t>
      </w:r>
      <w:r w:rsidRPr="0082234A">
        <w:rPr>
          <w:rFonts w:ascii="Calibri" w:hAnsi="Calibri" w:cs="Calibri"/>
          <w:sz w:val="22"/>
          <w:szCs w:val="22"/>
          <w:lang w:eastAsia="ar-SA"/>
        </w:rPr>
        <w:t xml:space="preserve"> is </w:t>
      </w:r>
      <w:r>
        <w:rPr>
          <w:rFonts w:ascii="Calibri" w:hAnsi="Calibri" w:cs="Calibri"/>
          <w:sz w:val="22"/>
          <w:szCs w:val="22"/>
          <w:lang w:eastAsia="ar-SA"/>
        </w:rPr>
        <w:t xml:space="preserve">established, which serves as a basis for the Executive Agency to take the grant award decision, following the proposal of </w:t>
      </w:r>
      <w:r w:rsidRPr="0082234A">
        <w:rPr>
          <w:rFonts w:ascii="Calibri" w:hAnsi="Calibri" w:cs="Calibri"/>
          <w:sz w:val="22"/>
          <w:szCs w:val="22"/>
          <w:lang w:eastAsia="ar-SA"/>
        </w:rPr>
        <w:t xml:space="preserve">the Evaluation </w:t>
      </w:r>
      <w:r w:rsidRPr="00620E59">
        <w:rPr>
          <w:rFonts w:ascii="Calibri" w:hAnsi="Calibri" w:cs="Calibri"/>
          <w:sz w:val="22"/>
          <w:szCs w:val="22"/>
          <w:lang w:eastAsia="ar-SA"/>
        </w:rPr>
        <w:t xml:space="preserve">Committee </w:t>
      </w:r>
      <w:r w:rsidRPr="00620E59">
        <w:rPr>
          <w:rFonts w:asciiTheme="minorHAnsi" w:hAnsiTheme="minorHAnsi" w:cstheme="minorHAnsi"/>
          <w:sz w:val="22"/>
          <w:szCs w:val="22"/>
        </w:rPr>
        <w:t>compo</w:t>
      </w:r>
      <w:r>
        <w:rPr>
          <w:rFonts w:asciiTheme="minorHAnsi" w:hAnsiTheme="minorHAnsi" w:cstheme="minorHAnsi"/>
          <w:sz w:val="22"/>
          <w:szCs w:val="22"/>
        </w:rPr>
        <w:t>sed of representatives from the A</w:t>
      </w:r>
      <w:r w:rsidRPr="00620E59">
        <w:rPr>
          <w:rFonts w:asciiTheme="minorHAnsi" w:hAnsiTheme="minorHAnsi" w:cstheme="minorHAnsi"/>
          <w:sz w:val="22"/>
          <w:szCs w:val="22"/>
        </w:rPr>
        <w:t>gency and the associated Directorate General</w:t>
      </w:r>
      <w:r w:rsidR="00DB5346">
        <w:rPr>
          <w:rFonts w:asciiTheme="minorHAnsi" w:hAnsiTheme="minorHAnsi" w:cstheme="minorHAnsi"/>
          <w:sz w:val="22"/>
          <w:szCs w:val="22"/>
        </w:rPr>
        <w:t xml:space="preserve"> of the European Commission (CONNECT</w:t>
      </w:r>
      <w:r w:rsidRPr="00620E59">
        <w:rPr>
          <w:rFonts w:asciiTheme="minorHAnsi" w:hAnsiTheme="minorHAnsi" w:cstheme="minorHAnsi"/>
          <w:sz w:val="22"/>
          <w:szCs w:val="22"/>
        </w:rPr>
        <w:t>).</w:t>
      </w:r>
      <w:r>
        <w:rPr>
          <w:szCs w:val="24"/>
        </w:rPr>
        <w:t xml:space="preserve"> </w:t>
      </w:r>
    </w:p>
    <w:p w:rsidR="009A3FD1" w:rsidRPr="003E57A5" w:rsidRDefault="009A3FD1" w:rsidP="009A3FD1">
      <w:pPr>
        <w:rPr>
          <w:rFonts w:ascii="Calibri" w:hAnsi="Calibri" w:cs="Calibri"/>
          <w:sz w:val="22"/>
          <w:szCs w:val="22"/>
          <w:lang w:eastAsia="ar-SA"/>
        </w:rPr>
      </w:pPr>
      <w:r w:rsidRPr="0082234A">
        <w:rPr>
          <w:rFonts w:ascii="Calibri" w:hAnsi="Calibri" w:cs="Calibri"/>
          <w:sz w:val="22"/>
          <w:szCs w:val="22"/>
          <w:lang w:eastAsia="ar-SA"/>
        </w:rPr>
        <w:t xml:space="preserve">Based on </w:t>
      </w:r>
      <w:r>
        <w:rPr>
          <w:rFonts w:ascii="Calibri" w:hAnsi="Calibri" w:cs="Calibri"/>
          <w:sz w:val="22"/>
          <w:szCs w:val="22"/>
          <w:lang w:eastAsia="ar-SA"/>
        </w:rPr>
        <w:t xml:space="preserve">the </w:t>
      </w:r>
      <w:r w:rsidRPr="0082234A">
        <w:rPr>
          <w:rFonts w:ascii="Calibri" w:hAnsi="Calibri" w:cs="Calibri"/>
          <w:sz w:val="22"/>
          <w:szCs w:val="22"/>
          <w:lang w:eastAsia="ar-SA"/>
        </w:rPr>
        <w:t xml:space="preserve">experts' comments, the </w:t>
      </w:r>
      <w:r>
        <w:rPr>
          <w:rFonts w:ascii="Calibri" w:hAnsi="Calibri" w:cs="Calibri"/>
          <w:sz w:val="22"/>
          <w:szCs w:val="22"/>
          <w:lang w:eastAsia="ar-SA"/>
        </w:rPr>
        <w:t>Executive</w:t>
      </w:r>
      <w:r w:rsidRPr="0082234A">
        <w:rPr>
          <w:rFonts w:ascii="Calibri" w:hAnsi="Calibri" w:cs="Calibri"/>
          <w:sz w:val="22"/>
          <w:szCs w:val="22"/>
          <w:lang w:eastAsia="ar-SA"/>
        </w:rPr>
        <w:t xml:space="preserve"> Agency provide</w:t>
      </w:r>
      <w:r>
        <w:rPr>
          <w:rFonts w:ascii="Calibri" w:hAnsi="Calibri" w:cs="Calibri"/>
          <w:sz w:val="22"/>
          <w:szCs w:val="22"/>
          <w:lang w:eastAsia="ar-SA"/>
        </w:rPr>
        <w:t>s</w:t>
      </w:r>
      <w:r w:rsidRPr="0082234A">
        <w:rPr>
          <w:rFonts w:ascii="Calibri" w:hAnsi="Calibri" w:cs="Calibri"/>
          <w:sz w:val="22"/>
          <w:szCs w:val="22"/>
          <w:lang w:eastAsia="ar-SA"/>
        </w:rPr>
        <w:t xml:space="preserve"> feedback to the applicants on the quality of their application</w:t>
      </w:r>
      <w:r>
        <w:rPr>
          <w:rFonts w:ascii="Calibri" w:hAnsi="Calibri" w:cs="Calibri"/>
          <w:sz w:val="22"/>
          <w:szCs w:val="22"/>
          <w:lang w:eastAsia="ar-SA"/>
        </w:rPr>
        <w:t>.</w:t>
      </w:r>
      <w:r w:rsidRPr="0082234A">
        <w:rPr>
          <w:rFonts w:ascii="Calibri" w:hAnsi="Calibri" w:cs="Calibri"/>
          <w:sz w:val="22"/>
          <w:szCs w:val="22"/>
          <w:lang w:eastAsia="ar-SA"/>
        </w:rPr>
        <w:t xml:space="preserve"> </w:t>
      </w:r>
    </w:p>
    <w:p w:rsidR="009A3FD1" w:rsidRPr="004D46C7" w:rsidRDefault="009A3FD1" w:rsidP="009A3FD1">
      <w:pPr>
        <w:pStyle w:val="Heading2"/>
      </w:pPr>
      <w:r>
        <w:t xml:space="preserve">3.2 </w:t>
      </w:r>
      <w:r w:rsidRPr="004D46C7">
        <w:t xml:space="preserve">Appointment of experts, </w:t>
      </w:r>
      <w:r w:rsidRPr="003E57A5">
        <w:t>c</w:t>
      </w:r>
      <w:r w:rsidRPr="004D46C7">
        <w:t xml:space="preserve">ode of conduct and </w:t>
      </w:r>
      <w:r w:rsidRPr="003E57A5">
        <w:t>c</w:t>
      </w:r>
      <w:r w:rsidRPr="004D46C7">
        <w:t>onflict of interest</w:t>
      </w:r>
    </w:p>
    <w:p w:rsidR="009A3FD1" w:rsidRDefault="009A3FD1" w:rsidP="009A3FD1">
      <w:pPr>
        <w:rPr>
          <w:rFonts w:ascii="Calibri" w:hAnsi="Calibri" w:cs="Calibri"/>
          <w:sz w:val="22"/>
          <w:szCs w:val="22"/>
          <w:lang w:eastAsia="ar-SA"/>
        </w:rPr>
      </w:pPr>
      <w:r w:rsidRPr="002D1781">
        <w:rPr>
          <w:rFonts w:ascii="Calibri" w:hAnsi="Calibri" w:cs="Calibri"/>
          <w:sz w:val="22"/>
          <w:szCs w:val="22"/>
          <w:lang w:eastAsia="ar-SA"/>
        </w:rPr>
        <w:t xml:space="preserve">Experts </w:t>
      </w:r>
      <w:r>
        <w:rPr>
          <w:rFonts w:ascii="Calibri" w:hAnsi="Calibri" w:cs="Calibri"/>
          <w:sz w:val="22"/>
          <w:szCs w:val="22"/>
          <w:lang w:eastAsia="ar-SA"/>
        </w:rPr>
        <w:t xml:space="preserve">are appointed on the basis of their </w:t>
      </w:r>
      <w:r w:rsidRPr="002D1781">
        <w:rPr>
          <w:rFonts w:ascii="Calibri" w:hAnsi="Calibri" w:cs="Calibri"/>
          <w:sz w:val="22"/>
          <w:szCs w:val="22"/>
          <w:lang w:eastAsia="ar-SA"/>
        </w:rPr>
        <w:t xml:space="preserve">skills and knowledge </w:t>
      </w:r>
      <w:r>
        <w:rPr>
          <w:rFonts w:ascii="Calibri" w:hAnsi="Calibri" w:cs="Calibri"/>
          <w:sz w:val="22"/>
          <w:szCs w:val="22"/>
          <w:lang w:eastAsia="ar-SA"/>
        </w:rPr>
        <w:t xml:space="preserve">in </w:t>
      </w:r>
      <w:r w:rsidRPr="002D1781">
        <w:rPr>
          <w:rFonts w:ascii="Calibri" w:hAnsi="Calibri" w:cs="Calibri"/>
          <w:sz w:val="22"/>
          <w:szCs w:val="22"/>
          <w:lang w:eastAsia="ar-SA"/>
        </w:rPr>
        <w:t>t</w:t>
      </w:r>
      <w:r>
        <w:rPr>
          <w:rFonts w:ascii="Calibri" w:hAnsi="Calibri" w:cs="Calibri"/>
          <w:sz w:val="22"/>
          <w:szCs w:val="22"/>
          <w:lang w:eastAsia="ar-SA"/>
        </w:rPr>
        <w:t>he areas and the specific fields</w:t>
      </w:r>
      <w:r w:rsidRPr="002D1781">
        <w:rPr>
          <w:rFonts w:ascii="Calibri" w:hAnsi="Calibri" w:cs="Calibri"/>
          <w:sz w:val="22"/>
          <w:szCs w:val="22"/>
          <w:lang w:eastAsia="ar-SA"/>
        </w:rPr>
        <w:t xml:space="preserve"> of </w:t>
      </w:r>
      <w:proofErr w:type="spellStart"/>
      <w:r>
        <w:rPr>
          <w:rFonts w:ascii="Calibri" w:hAnsi="Calibri" w:cs="Calibri"/>
          <w:sz w:val="22"/>
          <w:szCs w:val="22"/>
          <w:lang w:eastAsia="ar-SA"/>
        </w:rPr>
        <w:t>audiovisual</w:t>
      </w:r>
      <w:proofErr w:type="spellEnd"/>
      <w:r>
        <w:rPr>
          <w:rFonts w:ascii="Calibri" w:hAnsi="Calibri" w:cs="Calibri"/>
          <w:sz w:val="22"/>
          <w:szCs w:val="22"/>
          <w:lang w:eastAsia="ar-SA"/>
        </w:rPr>
        <w:t xml:space="preserve"> industry </w:t>
      </w:r>
      <w:r w:rsidRPr="002D1781">
        <w:rPr>
          <w:rFonts w:ascii="Calibri" w:hAnsi="Calibri" w:cs="Calibri"/>
          <w:sz w:val="22"/>
          <w:szCs w:val="22"/>
          <w:lang w:eastAsia="ar-SA"/>
        </w:rPr>
        <w:t>in which they are asked to assess</w:t>
      </w:r>
      <w:r>
        <w:rPr>
          <w:rFonts w:ascii="Calibri" w:hAnsi="Calibri" w:cs="Calibri"/>
          <w:sz w:val="22"/>
          <w:szCs w:val="22"/>
          <w:lang w:eastAsia="ar-SA"/>
        </w:rPr>
        <w:t xml:space="preserve"> applications</w:t>
      </w:r>
      <w:r w:rsidRPr="002D1781">
        <w:rPr>
          <w:rFonts w:ascii="Calibri" w:hAnsi="Calibri" w:cs="Calibri"/>
          <w:sz w:val="22"/>
          <w:szCs w:val="22"/>
          <w:lang w:eastAsia="ar-SA"/>
        </w:rPr>
        <w:t xml:space="preserve">. </w:t>
      </w:r>
      <w:r>
        <w:rPr>
          <w:rFonts w:ascii="Calibri" w:hAnsi="Calibri" w:cs="Calibri"/>
          <w:sz w:val="22"/>
          <w:szCs w:val="22"/>
          <w:lang w:eastAsia="ar-SA"/>
        </w:rPr>
        <w:t xml:space="preserve">Experts perform assessments on a personal basis, not as representatives of their employer, their country or any other entity. </w:t>
      </w:r>
    </w:p>
    <w:p w:rsidR="00D9342E" w:rsidRPr="002D1781" w:rsidRDefault="00D9342E" w:rsidP="009A3FD1">
      <w:pPr>
        <w:rPr>
          <w:rFonts w:ascii="Calibri" w:hAnsi="Calibri" w:cs="Calibri"/>
          <w:sz w:val="22"/>
          <w:szCs w:val="22"/>
          <w:lang w:eastAsia="ar-SA"/>
        </w:rPr>
      </w:pPr>
      <w:r>
        <w:rPr>
          <w:rFonts w:ascii="Calibri" w:hAnsi="Calibri" w:cs="Calibri"/>
          <w:sz w:val="22"/>
          <w:szCs w:val="22"/>
          <w:lang w:eastAsia="ar-SA"/>
        </w:rPr>
        <w:t>To ensure their independence, the names of the experts are not made public.</w:t>
      </w:r>
    </w:p>
    <w:p w:rsidR="009A3FD1" w:rsidRPr="002D1781" w:rsidRDefault="009A3FD1" w:rsidP="009A3FD1">
      <w:pPr>
        <w:rPr>
          <w:rFonts w:ascii="Calibri" w:hAnsi="Calibri" w:cs="Calibri"/>
          <w:sz w:val="22"/>
          <w:szCs w:val="22"/>
          <w:lang w:eastAsia="ar-SA"/>
        </w:rPr>
      </w:pPr>
      <w:r w:rsidRPr="003E57A5">
        <w:rPr>
          <w:rFonts w:ascii="Calibri" w:hAnsi="Calibri" w:cs="Calibri"/>
          <w:sz w:val="22"/>
          <w:szCs w:val="22"/>
          <w:lang w:eastAsia="ar-SA"/>
        </w:rPr>
        <w:t>E</w:t>
      </w:r>
      <w:r w:rsidRPr="002D1781">
        <w:rPr>
          <w:rFonts w:ascii="Calibri" w:hAnsi="Calibri" w:cs="Calibri"/>
          <w:sz w:val="22"/>
          <w:szCs w:val="22"/>
          <w:lang w:eastAsia="ar-SA"/>
        </w:rPr>
        <w:t xml:space="preserve">xperts are required to perform the assessment to the highest professional standards and within the deadline agreed with the </w:t>
      </w:r>
      <w:r>
        <w:rPr>
          <w:rFonts w:ascii="Calibri" w:hAnsi="Calibri" w:cs="Calibri"/>
          <w:sz w:val="22"/>
          <w:szCs w:val="22"/>
          <w:lang w:eastAsia="ar-SA"/>
        </w:rPr>
        <w:t>Executive</w:t>
      </w:r>
      <w:r w:rsidRPr="002D1781">
        <w:rPr>
          <w:rFonts w:ascii="Calibri" w:hAnsi="Calibri" w:cs="Calibri"/>
          <w:sz w:val="22"/>
          <w:szCs w:val="22"/>
          <w:lang w:eastAsia="ar-SA"/>
        </w:rPr>
        <w:t xml:space="preserve"> Agency.</w:t>
      </w:r>
      <w:r>
        <w:rPr>
          <w:rFonts w:ascii="Calibri" w:hAnsi="Calibri" w:cs="Calibri"/>
          <w:sz w:val="22"/>
          <w:szCs w:val="22"/>
          <w:lang w:eastAsia="ar-SA"/>
        </w:rPr>
        <w:t xml:space="preserve"> </w:t>
      </w:r>
    </w:p>
    <w:p w:rsidR="009A3FD1" w:rsidRPr="00B03F64" w:rsidRDefault="009A3FD1" w:rsidP="009A3FD1">
      <w:pPr>
        <w:rPr>
          <w:rFonts w:ascii="Calibri" w:hAnsi="Calibri" w:cs="Calibri"/>
          <w:sz w:val="22"/>
          <w:szCs w:val="22"/>
          <w:lang w:eastAsia="ar-SA"/>
        </w:rPr>
      </w:pPr>
      <w:r>
        <w:rPr>
          <w:rFonts w:ascii="Calibri" w:hAnsi="Calibri" w:cs="Calibri"/>
          <w:sz w:val="22"/>
          <w:szCs w:val="22"/>
          <w:lang w:eastAsia="ar-SA"/>
        </w:rPr>
        <w:t>Through the</w:t>
      </w:r>
      <w:r w:rsidRPr="00B03F64">
        <w:rPr>
          <w:rFonts w:ascii="Calibri" w:hAnsi="Calibri" w:cs="Calibri"/>
          <w:sz w:val="22"/>
          <w:szCs w:val="22"/>
          <w:lang w:eastAsia="ar-SA"/>
        </w:rPr>
        <w:t xml:space="preserve"> appointment by the </w:t>
      </w:r>
      <w:r>
        <w:rPr>
          <w:rFonts w:ascii="Calibri" w:hAnsi="Calibri" w:cs="Calibri"/>
          <w:sz w:val="22"/>
          <w:szCs w:val="22"/>
          <w:lang w:eastAsia="ar-SA"/>
        </w:rPr>
        <w:t>Executive</w:t>
      </w:r>
      <w:r w:rsidRPr="00B03F64">
        <w:rPr>
          <w:rFonts w:ascii="Calibri" w:hAnsi="Calibri" w:cs="Calibri"/>
          <w:sz w:val="22"/>
          <w:szCs w:val="22"/>
          <w:lang w:eastAsia="ar-SA"/>
        </w:rPr>
        <w:t xml:space="preserve"> Agency expert</w:t>
      </w:r>
      <w:r>
        <w:rPr>
          <w:rFonts w:ascii="Calibri" w:hAnsi="Calibri" w:cs="Calibri"/>
          <w:sz w:val="22"/>
          <w:szCs w:val="22"/>
          <w:lang w:eastAsia="ar-SA"/>
        </w:rPr>
        <w:t>s are bound</w:t>
      </w:r>
      <w:r w:rsidRPr="00B03F64">
        <w:rPr>
          <w:rFonts w:ascii="Calibri" w:hAnsi="Calibri" w:cs="Calibri"/>
          <w:sz w:val="22"/>
          <w:szCs w:val="22"/>
          <w:lang w:eastAsia="ar-SA"/>
        </w:rPr>
        <w:t xml:space="preserve"> to a code of conduct</w:t>
      </w:r>
      <w:r>
        <w:rPr>
          <w:rFonts w:ascii="Calibri" w:hAnsi="Calibri" w:cs="Calibri"/>
          <w:sz w:val="22"/>
          <w:szCs w:val="22"/>
          <w:lang w:eastAsia="ar-SA"/>
        </w:rPr>
        <w:t xml:space="preserve"> as set out in the appointment letter or contract with the expert</w:t>
      </w:r>
      <w:r w:rsidRPr="00B03F64">
        <w:rPr>
          <w:rFonts w:ascii="Calibri" w:hAnsi="Calibri" w:cs="Calibri"/>
          <w:sz w:val="22"/>
          <w:szCs w:val="22"/>
          <w:lang w:eastAsia="ar-SA"/>
        </w:rPr>
        <w:t xml:space="preserve">. </w:t>
      </w:r>
    </w:p>
    <w:p w:rsidR="009A3FD1" w:rsidRPr="003E57A5" w:rsidRDefault="009A3FD1" w:rsidP="009A3FD1">
      <w:pPr>
        <w:rPr>
          <w:rFonts w:ascii="Calibri" w:hAnsi="Calibri" w:cs="Calibri"/>
          <w:sz w:val="22"/>
          <w:szCs w:val="22"/>
          <w:lang w:eastAsia="ar-SA"/>
        </w:rPr>
      </w:pPr>
      <w:r w:rsidRPr="004D46C7">
        <w:rPr>
          <w:rFonts w:ascii="Calibri" w:hAnsi="Calibri" w:cs="Calibri"/>
          <w:sz w:val="22"/>
          <w:szCs w:val="22"/>
          <w:lang w:eastAsia="ar-SA"/>
        </w:rPr>
        <w:t xml:space="preserve">All information related to the assessment process is strictly confidential. Therefore, </w:t>
      </w:r>
      <w:r>
        <w:rPr>
          <w:rFonts w:ascii="Calibri" w:hAnsi="Calibri" w:cs="Calibri"/>
          <w:sz w:val="22"/>
          <w:szCs w:val="22"/>
          <w:lang w:eastAsia="ar-SA"/>
        </w:rPr>
        <w:t xml:space="preserve">experts are not allowed to </w:t>
      </w:r>
      <w:r w:rsidRPr="00FE127B">
        <w:rPr>
          <w:rFonts w:ascii="Calibri" w:hAnsi="Calibri" w:cs="Calibri"/>
          <w:sz w:val="22"/>
          <w:szCs w:val="22"/>
          <w:lang w:eastAsia="ar-SA"/>
        </w:rPr>
        <w:t>disclose</w:t>
      </w:r>
      <w:r>
        <w:rPr>
          <w:rFonts w:ascii="Calibri" w:hAnsi="Calibri" w:cs="Calibri"/>
          <w:sz w:val="22"/>
          <w:szCs w:val="22"/>
          <w:lang w:eastAsia="ar-SA"/>
        </w:rPr>
        <w:t xml:space="preserve"> any </w:t>
      </w:r>
      <w:r w:rsidRPr="004D46C7">
        <w:rPr>
          <w:rFonts w:ascii="Calibri" w:hAnsi="Calibri" w:cs="Calibri"/>
          <w:sz w:val="22"/>
          <w:szCs w:val="22"/>
          <w:lang w:eastAsia="ar-SA"/>
        </w:rPr>
        <w:t xml:space="preserve">information about the applications submitted and results of the assessment and selection </w:t>
      </w:r>
      <w:r>
        <w:rPr>
          <w:rFonts w:ascii="Calibri" w:hAnsi="Calibri" w:cs="Calibri"/>
          <w:sz w:val="22"/>
          <w:szCs w:val="22"/>
          <w:lang w:eastAsia="ar-SA"/>
        </w:rPr>
        <w:t xml:space="preserve">to any applicant or </w:t>
      </w:r>
      <w:r w:rsidRPr="004D46C7">
        <w:rPr>
          <w:rFonts w:ascii="Calibri" w:hAnsi="Calibri" w:cs="Calibri"/>
          <w:sz w:val="22"/>
          <w:szCs w:val="22"/>
          <w:lang w:eastAsia="ar-SA"/>
        </w:rPr>
        <w:t>to the public.</w:t>
      </w:r>
      <w:r>
        <w:rPr>
          <w:rFonts w:ascii="Calibri" w:hAnsi="Calibri" w:cs="Calibri"/>
          <w:sz w:val="22"/>
          <w:szCs w:val="22"/>
          <w:lang w:eastAsia="ar-SA"/>
        </w:rPr>
        <w:t xml:space="preserve"> </w:t>
      </w:r>
    </w:p>
    <w:p w:rsidR="009A3FD1" w:rsidRPr="00A95E01" w:rsidRDefault="009A3FD1" w:rsidP="009A3FD1">
      <w:pPr>
        <w:rPr>
          <w:rFonts w:ascii="Calibri" w:hAnsi="Calibri" w:cs="Calibri"/>
          <w:sz w:val="22"/>
          <w:szCs w:val="22"/>
          <w:lang w:eastAsia="ar-SA"/>
        </w:rPr>
      </w:pPr>
      <w:r>
        <w:rPr>
          <w:rFonts w:ascii="Calibri" w:hAnsi="Calibri" w:cs="Calibri"/>
          <w:sz w:val="22"/>
          <w:szCs w:val="22"/>
          <w:lang w:eastAsia="ar-SA"/>
        </w:rPr>
        <w:t>T</w:t>
      </w:r>
      <w:r w:rsidRPr="00AC17B9">
        <w:rPr>
          <w:rFonts w:ascii="Calibri" w:hAnsi="Calibri" w:cs="Calibri"/>
          <w:sz w:val="22"/>
          <w:szCs w:val="22"/>
          <w:lang w:eastAsia="ar-SA"/>
        </w:rPr>
        <w:t>he assessment of applications will be undertaken by two independent experts, external to the Agency</w:t>
      </w:r>
      <w:r>
        <w:rPr>
          <w:rFonts w:ascii="Calibri" w:hAnsi="Calibri" w:cs="Calibri"/>
          <w:sz w:val="22"/>
          <w:szCs w:val="22"/>
          <w:lang w:eastAsia="ar-SA"/>
        </w:rPr>
        <w:t>. Experts must not have</w:t>
      </w:r>
      <w:r w:rsidRPr="00BC01B8">
        <w:rPr>
          <w:rFonts w:ascii="Calibri" w:hAnsi="Calibri" w:cs="Calibri"/>
          <w:sz w:val="22"/>
          <w:szCs w:val="22"/>
          <w:lang w:eastAsia="ar-SA"/>
        </w:rPr>
        <w:t xml:space="preserve"> a conflict of interest</w:t>
      </w:r>
      <w:r w:rsidRPr="00BC01B8">
        <w:rPr>
          <w:rFonts w:ascii="Calibri" w:hAnsi="Calibri" w:cs="Calibri"/>
          <w:sz w:val="22"/>
          <w:szCs w:val="22"/>
          <w:vertAlign w:val="superscript"/>
          <w:lang w:eastAsia="ar-SA"/>
        </w:rPr>
        <w:footnoteReference w:id="3"/>
      </w:r>
      <w:r w:rsidRPr="00BC01B8">
        <w:rPr>
          <w:rFonts w:ascii="Calibri" w:hAnsi="Calibri" w:cs="Calibri"/>
          <w:sz w:val="22"/>
          <w:szCs w:val="22"/>
          <w:lang w:eastAsia="ar-SA"/>
        </w:rPr>
        <w:t xml:space="preserve"> in relation to the proposals on which they are requ</w:t>
      </w:r>
      <w:r>
        <w:rPr>
          <w:rFonts w:ascii="Calibri" w:hAnsi="Calibri" w:cs="Calibri"/>
          <w:sz w:val="22"/>
          <w:szCs w:val="22"/>
          <w:lang w:eastAsia="ar-SA"/>
        </w:rPr>
        <w:t>ested</w:t>
      </w:r>
      <w:r w:rsidRPr="00BC01B8">
        <w:rPr>
          <w:rFonts w:ascii="Calibri" w:hAnsi="Calibri" w:cs="Calibri"/>
          <w:sz w:val="22"/>
          <w:szCs w:val="22"/>
          <w:lang w:eastAsia="ar-SA"/>
        </w:rPr>
        <w:t xml:space="preserve"> to give their opinion.</w:t>
      </w:r>
      <w:r>
        <w:rPr>
          <w:rFonts w:ascii="Calibri" w:hAnsi="Calibri" w:cs="Calibri"/>
          <w:sz w:val="22"/>
          <w:szCs w:val="22"/>
          <w:lang w:eastAsia="ar-SA"/>
        </w:rPr>
        <w:t xml:space="preserve"> </w:t>
      </w:r>
      <w:r w:rsidRPr="00B03F64">
        <w:rPr>
          <w:rFonts w:ascii="Calibri" w:hAnsi="Calibri" w:cs="Calibri"/>
          <w:sz w:val="22"/>
          <w:szCs w:val="22"/>
          <w:lang w:eastAsia="ar-SA"/>
        </w:rPr>
        <w:t xml:space="preserve">To this end, </w:t>
      </w:r>
      <w:r>
        <w:rPr>
          <w:rFonts w:ascii="Calibri" w:hAnsi="Calibri" w:cs="Calibri"/>
          <w:sz w:val="22"/>
          <w:szCs w:val="22"/>
          <w:lang w:eastAsia="ar-SA"/>
        </w:rPr>
        <w:t>they</w:t>
      </w:r>
      <w:r w:rsidRPr="002B645F">
        <w:rPr>
          <w:rFonts w:ascii="Calibri" w:hAnsi="Calibri" w:cs="Calibri"/>
          <w:sz w:val="22"/>
          <w:szCs w:val="22"/>
          <w:lang w:eastAsia="ar-SA"/>
        </w:rPr>
        <w:t xml:space="preserve"> sign a declaration </w:t>
      </w:r>
      <w:r w:rsidRPr="00A95E01">
        <w:rPr>
          <w:rFonts w:ascii="Calibri" w:hAnsi="Calibri" w:cs="Calibri"/>
          <w:sz w:val="22"/>
          <w:szCs w:val="22"/>
          <w:lang w:eastAsia="ar-SA"/>
        </w:rPr>
        <w:t xml:space="preserve">provided by the </w:t>
      </w:r>
      <w:r>
        <w:rPr>
          <w:rFonts w:ascii="Calibri" w:hAnsi="Calibri" w:cs="Calibri"/>
          <w:sz w:val="22"/>
          <w:szCs w:val="22"/>
          <w:lang w:eastAsia="ar-SA"/>
        </w:rPr>
        <w:t>Executive</w:t>
      </w:r>
      <w:r w:rsidRPr="00A95E01">
        <w:rPr>
          <w:rFonts w:ascii="Calibri" w:hAnsi="Calibri" w:cs="Calibri"/>
          <w:sz w:val="22"/>
          <w:szCs w:val="22"/>
          <w:lang w:eastAsia="ar-SA"/>
        </w:rPr>
        <w:t xml:space="preserve"> Agency that no such conflict of interest exists at the time of their appointment and that they undertake to inform the </w:t>
      </w:r>
      <w:r>
        <w:rPr>
          <w:rFonts w:ascii="Calibri" w:hAnsi="Calibri" w:cs="Calibri"/>
          <w:sz w:val="22"/>
          <w:szCs w:val="22"/>
          <w:lang w:eastAsia="ar-SA"/>
        </w:rPr>
        <w:t>Executive</w:t>
      </w:r>
      <w:r w:rsidRPr="00A95E01">
        <w:rPr>
          <w:rFonts w:ascii="Calibri" w:hAnsi="Calibri" w:cs="Calibri"/>
          <w:sz w:val="22"/>
          <w:szCs w:val="22"/>
          <w:lang w:eastAsia="ar-SA"/>
        </w:rPr>
        <w:t xml:space="preserve"> Agency of both the existence and its nature should </w:t>
      </w:r>
      <w:r>
        <w:rPr>
          <w:rFonts w:ascii="Calibri" w:hAnsi="Calibri" w:cs="Calibri"/>
          <w:sz w:val="22"/>
          <w:szCs w:val="22"/>
          <w:lang w:eastAsia="ar-SA"/>
        </w:rPr>
        <w:t xml:space="preserve">such conflict </w:t>
      </w:r>
      <w:r w:rsidRPr="00A95E01">
        <w:rPr>
          <w:rFonts w:ascii="Calibri" w:hAnsi="Calibri" w:cs="Calibri"/>
          <w:sz w:val="22"/>
          <w:szCs w:val="22"/>
          <w:lang w:eastAsia="ar-SA"/>
        </w:rPr>
        <w:t>arise</w:t>
      </w:r>
      <w:r>
        <w:rPr>
          <w:rFonts w:ascii="Calibri" w:hAnsi="Calibri" w:cs="Calibri"/>
          <w:sz w:val="22"/>
          <w:szCs w:val="22"/>
          <w:lang w:eastAsia="ar-SA"/>
        </w:rPr>
        <w:t xml:space="preserve"> (cf. </w:t>
      </w:r>
      <w:r w:rsidRPr="00B849A8">
        <w:rPr>
          <w:rFonts w:ascii="Calibri" w:hAnsi="Calibri" w:cs="Calibri"/>
          <w:sz w:val="22"/>
          <w:szCs w:val="22"/>
          <w:lang w:eastAsia="ar-SA"/>
        </w:rPr>
        <w:t xml:space="preserve">template in annex </w:t>
      </w:r>
      <w:r>
        <w:rPr>
          <w:rFonts w:ascii="Calibri" w:hAnsi="Calibri" w:cs="Calibri"/>
          <w:sz w:val="22"/>
          <w:szCs w:val="22"/>
          <w:lang w:eastAsia="ar-SA"/>
        </w:rPr>
        <w:t>2</w:t>
      </w:r>
      <w:r w:rsidRPr="00B849A8">
        <w:rPr>
          <w:rFonts w:ascii="Calibri" w:hAnsi="Calibri" w:cs="Calibri"/>
          <w:sz w:val="22"/>
          <w:szCs w:val="22"/>
          <w:lang w:eastAsia="ar-SA"/>
        </w:rPr>
        <w:t xml:space="preserve"> to this Guide)</w:t>
      </w:r>
      <w:r>
        <w:rPr>
          <w:rFonts w:ascii="Calibri" w:hAnsi="Calibri" w:cs="Calibri"/>
          <w:sz w:val="22"/>
          <w:szCs w:val="22"/>
          <w:lang w:eastAsia="ar-SA"/>
        </w:rPr>
        <w:t>. The same declaration binds experts to confidentiality.</w:t>
      </w:r>
    </w:p>
    <w:p w:rsidR="009A3FD1" w:rsidRPr="003E57A5" w:rsidRDefault="009A3FD1" w:rsidP="009A3FD1">
      <w:pPr>
        <w:rPr>
          <w:rFonts w:ascii="Calibri" w:hAnsi="Calibri" w:cs="Calibri"/>
          <w:sz w:val="22"/>
          <w:szCs w:val="22"/>
          <w:lang w:eastAsia="ar-SA"/>
        </w:rPr>
      </w:pPr>
      <w:r>
        <w:rPr>
          <w:rFonts w:ascii="Calibri" w:hAnsi="Calibri" w:cs="Calibri"/>
          <w:sz w:val="22"/>
          <w:szCs w:val="22"/>
          <w:lang w:eastAsia="ar-SA"/>
        </w:rPr>
        <w:t xml:space="preserve">Persons </w:t>
      </w:r>
      <w:r w:rsidRPr="004D46C7">
        <w:rPr>
          <w:rFonts w:ascii="Calibri" w:hAnsi="Calibri" w:cs="Calibri"/>
          <w:sz w:val="22"/>
          <w:szCs w:val="22"/>
          <w:lang w:eastAsia="ar-SA"/>
        </w:rPr>
        <w:t xml:space="preserve">involved in </w:t>
      </w:r>
      <w:r w:rsidRPr="003E57A5">
        <w:rPr>
          <w:rFonts w:ascii="Calibri" w:hAnsi="Calibri" w:cs="Calibri"/>
          <w:sz w:val="22"/>
          <w:szCs w:val="22"/>
          <w:lang w:eastAsia="ar-SA"/>
        </w:rPr>
        <w:t>a</w:t>
      </w:r>
      <w:r>
        <w:rPr>
          <w:rFonts w:ascii="Calibri" w:hAnsi="Calibri" w:cs="Calibri"/>
          <w:sz w:val="22"/>
          <w:szCs w:val="22"/>
          <w:lang w:eastAsia="ar-SA"/>
        </w:rPr>
        <w:t>n</w:t>
      </w:r>
      <w:r w:rsidRPr="004D46C7">
        <w:rPr>
          <w:rFonts w:ascii="Calibri" w:hAnsi="Calibri" w:cs="Calibri"/>
          <w:sz w:val="22"/>
          <w:szCs w:val="22"/>
          <w:lang w:eastAsia="ar-SA"/>
        </w:rPr>
        <w:t xml:space="preserve"> application in the selection round </w:t>
      </w:r>
      <w:r w:rsidRPr="003E57A5">
        <w:rPr>
          <w:rFonts w:ascii="Calibri" w:hAnsi="Calibri" w:cs="Calibri"/>
          <w:sz w:val="22"/>
          <w:szCs w:val="22"/>
          <w:lang w:eastAsia="ar-SA"/>
        </w:rPr>
        <w:t xml:space="preserve">for </w:t>
      </w:r>
      <w:r>
        <w:rPr>
          <w:rFonts w:ascii="Calibri" w:hAnsi="Calibri" w:cs="Calibri"/>
          <w:sz w:val="22"/>
          <w:szCs w:val="22"/>
          <w:lang w:eastAsia="ar-SA"/>
        </w:rPr>
        <w:t>the scheme</w:t>
      </w:r>
      <w:r w:rsidRPr="003E57A5">
        <w:rPr>
          <w:rFonts w:ascii="Calibri" w:hAnsi="Calibri" w:cs="Calibri"/>
          <w:sz w:val="22"/>
          <w:szCs w:val="22"/>
          <w:lang w:eastAsia="ar-SA"/>
        </w:rPr>
        <w:t xml:space="preserve"> </w:t>
      </w:r>
      <w:r w:rsidRPr="004D46C7">
        <w:rPr>
          <w:rFonts w:ascii="Calibri" w:hAnsi="Calibri" w:cs="Calibri"/>
          <w:sz w:val="22"/>
          <w:szCs w:val="22"/>
          <w:lang w:eastAsia="ar-SA"/>
        </w:rPr>
        <w:t xml:space="preserve">under assessment </w:t>
      </w:r>
      <w:r w:rsidRPr="003E57A5">
        <w:rPr>
          <w:rFonts w:ascii="Calibri" w:hAnsi="Calibri" w:cs="Calibri"/>
          <w:sz w:val="22"/>
          <w:szCs w:val="22"/>
          <w:lang w:eastAsia="ar-SA"/>
        </w:rPr>
        <w:t xml:space="preserve">are considered as </w:t>
      </w:r>
      <w:r>
        <w:rPr>
          <w:rFonts w:ascii="Calibri" w:hAnsi="Calibri" w:cs="Calibri"/>
          <w:sz w:val="22"/>
          <w:szCs w:val="22"/>
          <w:lang w:eastAsia="ar-SA"/>
        </w:rPr>
        <w:t>having</w:t>
      </w:r>
      <w:r w:rsidRPr="003E57A5">
        <w:rPr>
          <w:rFonts w:ascii="Calibri" w:hAnsi="Calibri" w:cs="Calibri"/>
          <w:sz w:val="22"/>
          <w:szCs w:val="22"/>
          <w:lang w:eastAsia="ar-SA"/>
        </w:rPr>
        <w:t xml:space="preserve"> a conflict of interest </w:t>
      </w:r>
      <w:r>
        <w:rPr>
          <w:rFonts w:ascii="Calibri" w:hAnsi="Calibri" w:cs="Calibri"/>
          <w:sz w:val="22"/>
          <w:szCs w:val="22"/>
          <w:lang w:eastAsia="ar-SA"/>
        </w:rPr>
        <w:t xml:space="preserve">for that selection round </w:t>
      </w:r>
      <w:r w:rsidRPr="003E57A5">
        <w:rPr>
          <w:rFonts w:ascii="Calibri" w:hAnsi="Calibri" w:cs="Calibri"/>
          <w:sz w:val="22"/>
          <w:szCs w:val="22"/>
          <w:lang w:eastAsia="ar-SA"/>
        </w:rPr>
        <w:t xml:space="preserve">and will not be </w:t>
      </w:r>
      <w:r w:rsidRPr="004D46C7">
        <w:rPr>
          <w:rFonts w:ascii="Calibri" w:hAnsi="Calibri" w:cs="Calibri"/>
          <w:sz w:val="22"/>
          <w:szCs w:val="22"/>
          <w:lang w:eastAsia="ar-SA"/>
        </w:rPr>
        <w:t>appointed</w:t>
      </w:r>
      <w:r>
        <w:rPr>
          <w:rFonts w:ascii="Calibri" w:hAnsi="Calibri" w:cs="Calibri"/>
          <w:sz w:val="22"/>
          <w:szCs w:val="22"/>
          <w:lang w:eastAsia="ar-SA"/>
        </w:rPr>
        <w:t xml:space="preserve"> </w:t>
      </w:r>
      <w:r w:rsidRPr="004D46C7">
        <w:rPr>
          <w:rFonts w:ascii="Calibri" w:hAnsi="Calibri" w:cs="Calibri"/>
          <w:sz w:val="22"/>
          <w:szCs w:val="22"/>
          <w:lang w:eastAsia="ar-SA"/>
        </w:rPr>
        <w:t xml:space="preserve">experts. </w:t>
      </w:r>
    </w:p>
    <w:p w:rsidR="009A3FD1" w:rsidRPr="00E74CE5" w:rsidRDefault="009A3FD1" w:rsidP="009A3FD1">
      <w:pPr>
        <w:rPr>
          <w:rFonts w:ascii="Calibri" w:hAnsi="Calibri" w:cs="Calibri"/>
          <w:sz w:val="22"/>
          <w:szCs w:val="22"/>
          <w:lang w:eastAsia="ar-SA"/>
        </w:rPr>
      </w:pPr>
      <w:r w:rsidRPr="002D1781">
        <w:rPr>
          <w:rFonts w:ascii="Calibri" w:hAnsi="Calibri" w:cs="Calibri"/>
          <w:sz w:val="22"/>
          <w:szCs w:val="22"/>
          <w:lang w:eastAsia="ar-SA"/>
        </w:rPr>
        <w:t xml:space="preserve">When </w:t>
      </w:r>
      <w:r>
        <w:rPr>
          <w:rFonts w:ascii="Calibri" w:hAnsi="Calibri" w:cs="Calibri"/>
          <w:sz w:val="22"/>
          <w:szCs w:val="22"/>
          <w:lang w:eastAsia="ar-SA"/>
        </w:rPr>
        <w:t>a</w:t>
      </w:r>
      <w:r w:rsidRPr="002D1781">
        <w:rPr>
          <w:rFonts w:ascii="Calibri" w:hAnsi="Calibri" w:cs="Calibri"/>
          <w:sz w:val="22"/>
          <w:szCs w:val="22"/>
          <w:lang w:eastAsia="ar-SA"/>
        </w:rPr>
        <w:t xml:space="preserve"> potential conflict of interest </w:t>
      </w:r>
      <w:r>
        <w:rPr>
          <w:rFonts w:ascii="Calibri" w:hAnsi="Calibri" w:cs="Calibri"/>
          <w:sz w:val="22"/>
          <w:szCs w:val="22"/>
          <w:lang w:eastAsia="ar-SA"/>
        </w:rPr>
        <w:t>is reported by the expert or brought</w:t>
      </w:r>
      <w:r w:rsidRPr="002D1781">
        <w:rPr>
          <w:rFonts w:ascii="Calibri" w:hAnsi="Calibri" w:cs="Calibri"/>
          <w:sz w:val="22"/>
          <w:szCs w:val="22"/>
          <w:lang w:eastAsia="ar-SA"/>
        </w:rPr>
        <w:t xml:space="preserve"> to the attention of the </w:t>
      </w:r>
      <w:r>
        <w:rPr>
          <w:rFonts w:ascii="Calibri" w:hAnsi="Calibri" w:cs="Calibri"/>
          <w:sz w:val="22"/>
          <w:szCs w:val="22"/>
          <w:lang w:eastAsia="ar-SA"/>
        </w:rPr>
        <w:t>Executive</w:t>
      </w:r>
      <w:r w:rsidRPr="002D1781">
        <w:rPr>
          <w:rFonts w:ascii="Calibri" w:hAnsi="Calibri" w:cs="Calibri"/>
          <w:sz w:val="22"/>
          <w:szCs w:val="22"/>
          <w:lang w:eastAsia="ar-SA"/>
        </w:rPr>
        <w:t xml:space="preserve"> Agency by any means, the </w:t>
      </w:r>
      <w:r>
        <w:rPr>
          <w:rFonts w:ascii="Calibri" w:hAnsi="Calibri" w:cs="Calibri"/>
          <w:sz w:val="22"/>
          <w:szCs w:val="22"/>
          <w:lang w:eastAsia="ar-SA"/>
        </w:rPr>
        <w:t>Executive</w:t>
      </w:r>
      <w:r w:rsidRPr="002D1781">
        <w:rPr>
          <w:rFonts w:ascii="Calibri" w:hAnsi="Calibri" w:cs="Calibri"/>
          <w:sz w:val="22"/>
          <w:szCs w:val="22"/>
          <w:lang w:eastAsia="ar-SA"/>
        </w:rPr>
        <w:t xml:space="preserve"> Agency will consider the circumstances </w:t>
      </w:r>
      <w:r>
        <w:rPr>
          <w:rFonts w:ascii="Calibri" w:hAnsi="Calibri" w:cs="Calibri"/>
          <w:sz w:val="22"/>
          <w:szCs w:val="22"/>
          <w:lang w:eastAsia="ar-SA"/>
        </w:rPr>
        <w:t xml:space="preserve">and </w:t>
      </w:r>
      <w:r w:rsidRPr="002B645F">
        <w:rPr>
          <w:rFonts w:ascii="Calibri" w:hAnsi="Calibri" w:cs="Calibri"/>
          <w:sz w:val="22"/>
          <w:szCs w:val="22"/>
          <w:lang w:eastAsia="ar-SA"/>
        </w:rPr>
        <w:t xml:space="preserve">decide </w:t>
      </w:r>
      <w:r>
        <w:rPr>
          <w:rFonts w:ascii="Calibri" w:hAnsi="Calibri" w:cs="Calibri"/>
          <w:sz w:val="22"/>
          <w:szCs w:val="22"/>
          <w:lang w:eastAsia="ar-SA"/>
        </w:rPr>
        <w:t xml:space="preserve">either to exclude the expert from the assessment of the given application or the whole selection round or </w:t>
      </w:r>
      <w:r w:rsidRPr="002B645F">
        <w:rPr>
          <w:rFonts w:ascii="Calibri" w:hAnsi="Calibri" w:cs="Calibri"/>
          <w:sz w:val="22"/>
          <w:szCs w:val="22"/>
          <w:lang w:eastAsia="ar-SA"/>
        </w:rPr>
        <w:t xml:space="preserve">allow the expert to </w:t>
      </w:r>
      <w:r>
        <w:rPr>
          <w:rFonts w:ascii="Calibri" w:hAnsi="Calibri" w:cs="Calibri"/>
          <w:sz w:val="22"/>
          <w:szCs w:val="22"/>
          <w:lang w:eastAsia="ar-SA"/>
        </w:rPr>
        <w:t>take part in the assessment, depending on the objective elements of information at its disposal</w:t>
      </w:r>
      <w:r w:rsidRPr="002B645F">
        <w:rPr>
          <w:rFonts w:ascii="Calibri" w:hAnsi="Calibri" w:cs="Calibri"/>
          <w:sz w:val="22"/>
          <w:szCs w:val="22"/>
          <w:lang w:eastAsia="ar-SA"/>
        </w:rPr>
        <w:t xml:space="preserve">. </w:t>
      </w:r>
    </w:p>
    <w:p w:rsidR="009A3FD1" w:rsidRPr="004D46C7" w:rsidRDefault="009A3FD1" w:rsidP="009A3FD1">
      <w:pPr>
        <w:pStyle w:val="Heading1"/>
        <w:numPr>
          <w:ilvl w:val="0"/>
          <w:numId w:val="0"/>
        </w:numPr>
        <w:rPr>
          <w:rFonts w:ascii="Calibri" w:hAnsi="Calibri" w:cs="Calibri"/>
          <w:bCs/>
          <w:sz w:val="22"/>
          <w:szCs w:val="22"/>
        </w:rPr>
      </w:pPr>
      <w:r>
        <w:rPr>
          <w:rFonts w:ascii="Calibri" w:hAnsi="Calibri" w:cs="Calibri"/>
          <w:bCs/>
          <w:sz w:val="22"/>
          <w:szCs w:val="22"/>
        </w:rPr>
        <w:lastRenderedPageBreak/>
        <w:t xml:space="preserve">4. </w:t>
      </w:r>
      <w:r w:rsidRPr="004D46C7">
        <w:rPr>
          <w:rFonts w:ascii="Calibri" w:hAnsi="Calibri" w:cs="Calibri"/>
          <w:bCs/>
          <w:sz w:val="22"/>
          <w:szCs w:val="22"/>
        </w:rPr>
        <w:t>ASSESSMENT OF APPLICATIONS</w:t>
      </w:r>
    </w:p>
    <w:p w:rsidR="009A3FD1" w:rsidRPr="004D46C7" w:rsidRDefault="009A3FD1" w:rsidP="009A3FD1">
      <w:pPr>
        <w:pStyle w:val="Heading2"/>
      </w:pPr>
      <w:r>
        <w:t>4.1 Preparation for assessment</w:t>
      </w:r>
    </w:p>
    <w:p w:rsidR="009A3FD1" w:rsidRPr="004D46C7" w:rsidRDefault="009A3FD1" w:rsidP="009A3FD1">
      <w:pPr>
        <w:tabs>
          <w:tab w:val="left" w:pos="0"/>
        </w:tabs>
        <w:jc w:val="left"/>
        <w:rPr>
          <w:rFonts w:ascii="Calibri" w:hAnsi="Calibri" w:cs="Calibri"/>
          <w:sz w:val="22"/>
          <w:szCs w:val="22"/>
          <w:lang w:eastAsia="ar-SA"/>
        </w:rPr>
      </w:pPr>
      <w:r w:rsidRPr="003E57A5">
        <w:rPr>
          <w:rFonts w:ascii="Calibri" w:hAnsi="Calibri" w:cs="Calibri"/>
          <w:sz w:val="22"/>
          <w:szCs w:val="22"/>
          <w:lang w:eastAsia="ar-SA"/>
        </w:rPr>
        <w:t>B</w:t>
      </w:r>
      <w:r w:rsidRPr="002D1781">
        <w:rPr>
          <w:rFonts w:ascii="Calibri" w:hAnsi="Calibri" w:cs="Calibri"/>
          <w:sz w:val="22"/>
          <w:szCs w:val="22"/>
          <w:lang w:eastAsia="ar-SA"/>
        </w:rPr>
        <w:t xml:space="preserve">efore </w:t>
      </w:r>
      <w:r>
        <w:rPr>
          <w:rFonts w:ascii="Calibri" w:hAnsi="Calibri" w:cs="Calibri"/>
          <w:sz w:val="22"/>
          <w:szCs w:val="22"/>
          <w:lang w:eastAsia="ar-SA"/>
        </w:rPr>
        <w:t>the start of the assessment (remote evaluations off-site)</w:t>
      </w:r>
      <w:r w:rsidRPr="002D1781">
        <w:rPr>
          <w:rFonts w:ascii="Calibri" w:hAnsi="Calibri" w:cs="Calibri"/>
          <w:sz w:val="22"/>
          <w:szCs w:val="22"/>
          <w:lang w:eastAsia="ar-SA"/>
        </w:rPr>
        <w:t xml:space="preserve">, </w:t>
      </w:r>
      <w:r>
        <w:rPr>
          <w:rFonts w:ascii="Calibri" w:hAnsi="Calibri" w:cs="Calibri"/>
          <w:sz w:val="22"/>
          <w:szCs w:val="22"/>
          <w:lang w:eastAsia="ar-SA"/>
        </w:rPr>
        <w:t xml:space="preserve">the </w:t>
      </w:r>
      <w:r w:rsidRPr="003E57A5">
        <w:rPr>
          <w:rFonts w:ascii="Calibri" w:hAnsi="Calibri" w:cs="Calibri"/>
          <w:sz w:val="22"/>
          <w:szCs w:val="22"/>
          <w:lang w:eastAsia="ar-SA"/>
        </w:rPr>
        <w:t xml:space="preserve">experts </w:t>
      </w:r>
      <w:r>
        <w:rPr>
          <w:rFonts w:ascii="Calibri" w:hAnsi="Calibri" w:cs="Calibri"/>
          <w:sz w:val="22"/>
          <w:szCs w:val="22"/>
          <w:lang w:eastAsia="ar-SA"/>
        </w:rPr>
        <w:t xml:space="preserve">are requested to read the briefing documents provided by the Agency and get </w:t>
      </w:r>
      <w:r w:rsidRPr="004D46C7">
        <w:rPr>
          <w:rFonts w:ascii="Calibri" w:hAnsi="Calibri" w:cs="Calibri"/>
          <w:sz w:val="22"/>
          <w:szCs w:val="22"/>
          <w:lang w:eastAsia="ar-SA"/>
        </w:rPr>
        <w:t xml:space="preserve">access to the </w:t>
      </w:r>
      <w:r w:rsidRPr="00BE5EBB">
        <w:rPr>
          <w:rFonts w:ascii="Calibri" w:hAnsi="Calibri" w:cs="Calibri"/>
          <w:sz w:val="22"/>
          <w:szCs w:val="22"/>
          <w:lang w:eastAsia="ar-SA"/>
        </w:rPr>
        <w:t>Online Evaluation Expert Tool (OEET</w:t>
      </w:r>
      <w:r w:rsidRPr="003E57A5">
        <w:rPr>
          <w:rFonts w:ascii="Calibri" w:hAnsi="Calibri" w:cs="Calibri"/>
          <w:sz w:val="22"/>
          <w:szCs w:val="22"/>
          <w:lang w:eastAsia="ar-SA"/>
        </w:rPr>
        <w:t>)</w:t>
      </w:r>
      <w:r>
        <w:rPr>
          <w:rFonts w:ascii="Calibri" w:hAnsi="Calibri" w:cs="Calibri"/>
          <w:sz w:val="22"/>
          <w:szCs w:val="22"/>
          <w:lang w:eastAsia="ar-SA"/>
        </w:rPr>
        <w:t>, in which they perform the assessment</w:t>
      </w:r>
      <w:r w:rsidRPr="002D1781">
        <w:rPr>
          <w:rFonts w:ascii="Calibri" w:hAnsi="Calibri" w:cs="Calibri"/>
          <w:sz w:val="22"/>
          <w:szCs w:val="22"/>
          <w:lang w:eastAsia="ar-SA"/>
        </w:rPr>
        <w:t xml:space="preserve"> </w:t>
      </w:r>
      <w:r>
        <w:rPr>
          <w:rFonts w:ascii="Calibri" w:hAnsi="Calibri" w:cs="Calibri"/>
          <w:sz w:val="22"/>
          <w:szCs w:val="22"/>
          <w:lang w:eastAsia="ar-SA"/>
        </w:rPr>
        <w:t>using</w:t>
      </w:r>
      <w:r w:rsidRPr="00B03F64">
        <w:rPr>
          <w:rFonts w:ascii="Calibri" w:hAnsi="Calibri" w:cs="Calibri"/>
          <w:sz w:val="22"/>
          <w:szCs w:val="22"/>
          <w:lang w:eastAsia="ar-SA"/>
        </w:rPr>
        <w:t xml:space="preserve"> the standard </w:t>
      </w:r>
      <w:r>
        <w:rPr>
          <w:rFonts w:ascii="Calibri" w:hAnsi="Calibri" w:cs="Calibri"/>
          <w:sz w:val="22"/>
          <w:szCs w:val="22"/>
          <w:lang w:eastAsia="ar-SA"/>
        </w:rPr>
        <w:t xml:space="preserve">quality </w:t>
      </w:r>
      <w:r w:rsidRPr="00A95E01">
        <w:rPr>
          <w:rFonts w:ascii="Calibri" w:hAnsi="Calibri" w:cs="Calibri"/>
          <w:sz w:val="22"/>
          <w:szCs w:val="22"/>
          <w:lang w:eastAsia="ar-SA"/>
        </w:rPr>
        <w:t xml:space="preserve">assessment forms. </w:t>
      </w:r>
    </w:p>
    <w:p w:rsidR="009A3FD1" w:rsidRPr="004D46C7" w:rsidRDefault="009A3FD1" w:rsidP="009A3FD1">
      <w:pPr>
        <w:rPr>
          <w:rFonts w:ascii="Calibri" w:hAnsi="Calibri" w:cs="Calibri"/>
          <w:sz w:val="22"/>
          <w:szCs w:val="22"/>
          <w:lang w:eastAsia="ar-SA"/>
        </w:rPr>
      </w:pPr>
      <w:r>
        <w:rPr>
          <w:rFonts w:ascii="Calibri" w:hAnsi="Calibri" w:cs="Calibri"/>
          <w:sz w:val="22"/>
          <w:szCs w:val="22"/>
          <w:lang w:eastAsia="ar-SA"/>
        </w:rPr>
        <w:t>Before</w:t>
      </w:r>
      <w:r w:rsidRPr="002D1781">
        <w:rPr>
          <w:rFonts w:ascii="Calibri" w:hAnsi="Calibri" w:cs="Calibri"/>
          <w:sz w:val="22"/>
          <w:szCs w:val="22"/>
          <w:lang w:eastAsia="ar-SA"/>
        </w:rPr>
        <w:t xml:space="preserve"> starting the assessment of applications</w:t>
      </w:r>
      <w:r>
        <w:rPr>
          <w:rFonts w:ascii="Calibri" w:hAnsi="Calibri" w:cs="Calibri"/>
          <w:sz w:val="22"/>
          <w:szCs w:val="22"/>
          <w:lang w:eastAsia="ar-SA"/>
        </w:rPr>
        <w:t>, experts must</w:t>
      </w:r>
      <w:r w:rsidRPr="004D46C7">
        <w:rPr>
          <w:rFonts w:ascii="Calibri" w:hAnsi="Calibri" w:cs="Calibri"/>
          <w:sz w:val="22"/>
          <w:szCs w:val="22"/>
          <w:lang w:eastAsia="ar-SA"/>
        </w:rPr>
        <w:t>:</w:t>
      </w:r>
    </w:p>
    <w:p w:rsidR="009A3FD1" w:rsidRDefault="009A3FD1" w:rsidP="009A3FD1">
      <w:pPr>
        <w:numPr>
          <w:ilvl w:val="0"/>
          <w:numId w:val="20"/>
        </w:numPr>
        <w:rPr>
          <w:rFonts w:ascii="Calibri" w:hAnsi="Calibri" w:cs="Calibri"/>
          <w:spacing w:val="-5"/>
          <w:sz w:val="22"/>
          <w:szCs w:val="22"/>
          <w:lang w:eastAsia="ar-SA"/>
        </w:rPr>
      </w:pPr>
      <w:r>
        <w:rPr>
          <w:rFonts w:ascii="Calibri" w:hAnsi="Calibri" w:cs="Calibri"/>
          <w:spacing w:val="-5"/>
          <w:sz w:val="22"/>
          <w:szCs w:val="22"/>
          <w:lang w:eastAsia="ar-SA"/>
        </w:rPr>
        <w:t xml:space="preserve">have a sound knowledge of the Creative Europe – MEDIA Development Guidelines </w:t>
      </w:r>
      <w:r>
        <w:rPr>
          <w:rFonts w:ascii="Calibri" w:hAnsi="Calibri" w:cs="Calibri"/>
          <w:sz w:val="22"/>
          <w:szCs w:val="22"/>
          <w:lang w:eastAsia="ar-SA"/>
        </w:rPr>
        <w:t>which provide all necessary information to potential applicants</w:t>
      </w:r>
      <w:r w:rsidRPr="009468CE">
        <w:rPr>
          <w:rFonts w:ascii="Calibri" w:hAnsi="Calibri" w:cs="Calibri"/>
          <w:sz w:val="22"/>
          <w:szCs w:val="22"/>
          <w:lang w:eastAsia="ar-SA"/>
        </w:rPr>
        <w:t xml:space="preserve"> </w:t>
      </w:r>
      <w:r>
        <w:rPr>
          <w:rFonts w:ascii="Calibri" w:hAnsi="Calibri" w:cs="Calibri"/>
          <w:sz w:val="22"/>
          <w:szCs w:val="22"/>
          <w:lang w:eastAsia="ar-SA"/>
        </w:rPr>
        <w:t xml:space="preserve">on the Programme in general and on </w:t>
      </w:r>
      <w:r w:rsidRPr="00357587">
        <w:rPr>
          <w:rFonts w:ascii="Calibri" w:hAnsi="Calibri" w:cs="Calibri"/>
          <w:sz w:val="22"/>
          <w:szCs w:val="22"/>
          <w:lang w:eastAsia="ar-SA"/>
        </w:rPr>
        <w:t xml:space="preserve">the </w:t>
      </w:r>
      <w:r>
        <w:rPr>
          <w:rFonts w:ascii="Calibri" w:hAnsi="Calibri" w:cs="Calibri"/>
          <w:sz w:val="22"/>
          <w:szCs w:val="22"/>
          <w:lang w:eastAsia="ar-SA"/>
        </w:rPr>
        <w:t>schemes</w:t>
      </w:r>
      <w:r w:rsidRPr="00ED2F7A">
        <w:rPr>
          <w:rFonts w:ascii="Calibri" w:hAnsi="Calibri" w:cs="Calibri"/>
          <w:sz w:val="22"/>
          <w:szCs w:val="22"/>
          <w:lang w:eastAsia="ar-SA"/>
        </w:rPr>
        <w:t xml:space="preserve"> </w:t>
      </w:r>
      <w:r w:rsidRPr="00357587">
        <w:rPr>
          <w:rFonts w:ascii="Calibri" w:hAnsi="Calibri" w:cs="Calibri"/>
          <w:sz w:val="22"/>
          <w:szCs w:val="22"/>
          <w:lang w:eastAsia="ar-SA"/>
        </w:rPr>
        <w:t>they can apply for a grant</w:t>
      </w:r>
      <w:r>
        <w:rPr>
          <w:rFonts w:ascii="Calibri" w:hAnsi="Calibri" w:cs="Calibri"/>
          <w:sz w:val="22"/>
          <w:szCs w:val="22"/>
          <w:lang w:eastAsia="ar-SA"/>
        </w:rPr>
        <w:t>;</w:t>
      </w:r>
    </w:p>
    <w:p w:rsidR="009A3FD1" w:rsidRPr="00AC549C" w:rsidRDefault="009A3FD1" w:rsidP="009A3FD1">
      <w:pPr>
        <w:numPr>
          <w:ilvl w:val="0"/>
          <w:numId w:val="20"/>
        </w:numPr>
        <w:rPr>
          <w:rFonts w:ascii="Calibri" w:hAnsi="Calibri" w:cs="Calibri"/>
          <w:spacing w:val="-5"/>
          <w:sz w:val="22"/>
          <w:szCs w:val="22"/>
          <w:lang w:eastAsia="ar-SA"/>
        </w:rPr>
      </w:pPr>
      <w:r w:rsidRPr="00AC549C">
        <w:rPr>
          <w:rFonts w:ascii="Calibri" w:hAnsi="Calibri" w:cs="Calibri"/>
          <w:spacing w:val="-5"/>
          <w:sz w:val="22"/>
          <w:szCs w:val="22"/>
          <w:lang w:eastAsia="ar-SA"/>
        </w:rPr>
        <w:t xml:space="preserve">have an in-depth understanding of the award criteria applicable to the </w:t>
      </w:r>
      <w:r>
        <w:rPr>
          <w:rFonts w:ascii="Calibri" w:hAnsi="Calibri" w:cs="Calibri"/>
          <w:spacing w:val="-5"/>
          <w:sz w:val="22"/>
          <w:szCs w:val="22"/>
          <w:lang w:eastAsia="ar-SA"/>
        </w:rPr>
        <w:t xml:space="preserve">proposals </w:t>
      </w:r>
      <w:r w:rsidRPr="00AC549C">
        <w:rPr>
          <w:rFonts w:ascii="Calibri" w:hAnsi="Calibri" w:cs="Calibri"/>
          <w:spacing w:val="-5"/>
          <w:sz w:val="22"/>
          <w:szCs w:val="22"/>
          <w:lang w:eastAsia="ar-SA"/>
        </w:rPr>
        <w:t>under assessment (cf</w:t>
      </w:r>
      <w:r w:rsidRPr="00166C71">
        <w:rPr>
          <w:rFonts w:ascii="Calibri" w:hAnsi="Calibri" w:cs="Calibri"/>
          <w:spacing w:val="-5"/>
          <w:sz w:val="22"/>
          <w:szCs w:val="22"/>
          <w:lang w:eastAsia="ar-SA"/>
        </w:rPr>
        <w:t>.</w:t>
      </w:r>
      <w:r>
        <w:rPr>
          <w:rFonts w:ascii="Calibri" w:hAnsi="Calibri" w:cs="Calibri"/>
          <w:spacing w:val="-5"/>
          <w:sz w:val="22"/>
          <w:szCs w:val="22"/>
          <w:lang w:eastAsia="ar-SA"/>
        </w:rPr>
        <w:t xml:space="preserve"> </w:t>
      </w:r>
      <w:r w:rsidRPr="00166C71">
        <w:rPr>
          <w:rFonts w:ascii="Calibri" w:hAnsi="Calibri" w:cs="Calibri"/>
          <w:spacing w:val="-5"/>
          <w:sz w:val="22"/>
          <w:szCs w:val="22"/>
          <w:lang w:eastAsia="ar-SA"/>
        </w:rPr>
        <w:t>Annex 1);</w:t>
      </w:r>
    </w:p>
    <w:p w:rsidR="009A3FD1" w:rsidRPr="005121D7" w:rsidRDefault="009A3FD1" w:rsidP="009A3FD1">
      <w:pPr>
        <w:numPr>
          <w:ilvl w:val="0"/>
          <w:numId w:val="20"/>
        </w:numPr>
        <w:rPr>
          <w:rFonts w:ascii="Calibri" w:hAnsi="Calibri" w:cs="Calibri"/>
          <w:spacing w:val="-5"/>
          <w:sz w:val="22"/>
          <w:szCs w:val="22"/>
          <w:lang w:eastAsia="ar-SA"/>
        </w:rPr>
      </w:pPr>
      <w:proofErr w:type="gramStart"/>
      <w:r w:rsidRPr="005121D7">
        <w:rPr>
          <w:rFonts w:ascii="Calibri" w:hAnsi="Calibri" w:cs="Calibri"/>
          <w:spacing w:val="-5"/>
          <w:sz w:val="22"/>
          <w:szCs w:val="22"/>
          <w:lang w:eastAsia="ar-SA"/>
        </w:rPr>
        <w:t>be</w:t>
      </w:r>
      <w:proofErr w:type="gramEnd"/>
      <w:r w:rsidRPr="005121D7">
        <w:rPr>
          <w:rFonts w:ascii="Calibri" w:hAnsi="Calibri" w:cs="Calibri"/>
          <w:spacing w:val="-5"/>
          <w:sz w:val="22"/>
          <w:szCs w:val="22"/>
          <w:lang w:eastAsia="ar-SA"/>
        </w:rPr>
        <w:t xml:space="preserve"> familiar with all the reference documents and tools provided by the </w:t>
      </w:r>
      <w:r>
        <w:rPr>
          <w:rFonts w:ascii="Calibri" w:hAnsi="Calibri" w:cs="Calibri"/>
          <w:spacing w:val="-5"/>
          <w:sz w:val="22"/>
          <w:szCs w:val="22"/>
          <w:lang w:eastAsia="ar-SA"/>
        </w:rPr>
        <w:t>Executive</w:t>
      </w:r>
      <w:r w:rsidRPr="005121D7">
        <w:rPr>
          <w:rFonts w:ascii="Calibri" w:hAnsi="Calibri" w:cs="Calibri"/>
          <w:spacing w:val="-5"/>
          <w:sz w:val="22"/>
          <w:szCs w:val="22"/>
          <w:lang w:eastAsia="ar-SA"/>
        </w:rPr>
        <w:t xml:space="preserve"> Agency</w:t>
      </w:r>
      <w:r>
        <w:rPr>
          <w:rFonts w:ascii="Calibri" w:hAnsi="Calibri" w:cs="Calibri"/>
          <w:spacing w:val="-5"/>
          <w:sz w:val="22"/>
          <w:szCs w:val="22"/>
          <w:lang w:eastAsia="ar-SA"/>
        </w:rPr>
        <w:t>.</w:t>
      </w:r>
    </w:p>
    <w:p w:rsidR="003D17F1" w:rsidRDefault="009A3FD1" w:rsidP="009A3FD1">
      <w:pPr>
        <w:rPr>
          <w:rFonts w:ascii="Calibri" w:hAnsi="Calibri" w:cs="Calibri"/>
          <w:sz w:val="22"/>
          <w:szCs w:val="22"/>
        </w:rPr>
      </w:pPr>
      <w:r>
        <w:rPr>
          <w:rFonts w:ascii="Calibri" w:hAnsi="Calibri" w:cs="Calibri"/>
          <w:spacing w:val="-5"/>
          <w:sz w:val="22"/>
          <w:szCs w:val="22"/>
          <w:lang w:eastAsia="ar-SA"/>
        </w:rPr>
        <w:t>E</w:t>
      </w:r>
      <w:r w:rsidRPr="004D46C7">
        <w:rPr>
          <w:rFonts w:ascii="Calibri" w:hAnsi="Calibri" w:cs="Calibri"/>
          <w:spacing w:val="-5"/>
          <w:sz w:val="22"/>
          <w:szCs w:val="22"/>
          <w:lang w:eastAsia="ar-SA"/>
        </w:rPr>
        <w:t xml:space="preserve">xperts </w:t>
      </w:r>
      <w:r>
        <w:rPr>
          <w:rFonts w:ascii="Calibri" w:hAnsi="Calibri" w:cs="Calibri"/>
          <w:spacing w:val="-5"/>
          <w:sz w:val="22"/>
          <w:szCs w:val="22"/>
          <w:lang w:eastAsia="ar-SA"/>
        </w:rPr>
        <w:t xml:space="preserve">have to </w:t>
      </w:r>
      <w:r w:rsidRPr="004D46C7">
        <w:rPr>
          <w:rFonts w:ascii="Calibri" w:hAnsi="Calibri" w:cs="Calibri"/>
          <w:spacing w:val="-5"/>
          <w:sz w:val="22"/>
          <w:szCs w:val="22"/>
          <w:lang w:eastAsia="ar-SA"/>
        </w:rPr>
        <w:t xml:space="preserve">read the whole application carefully before </w:t>
      </w:r>
      <w:r w:rsidRPr="00E759FA">
        <w:rPr>
          <w:rFonts w:ascii="Calibri" w:hAnsi="Calibri" w:cs="Calibri"/>
          <w:spacing w:val="-5"/>
          <w:sz w:val="22"/>
          <w:szCs w:val="22"/>
          <w:lang w:eastAsia="ar-SA"/>
        </w:rPr>
        <w:t>completing the quality assessment form</w:t>
      </w:r>
      <w:r w:rsidRPr="004D46C7">
        <w:rPr>
          <w:rFonts w:ascii="Calibri" w:hAnsi="Calibri" w:cs="Calibri"/>
          <w:spacing w:val="-5"/>
          <w:sz w:val="22"/>
          <w:szCs w:val="22"/>
          <w:lang w:eastAsia="ar-SA"/>
        </w:rPr>
        <w:t xml:space="preserve">. </w:t>
      </w:r>
      <w:r>
        <w:rPr>
          <w:rFonts w:ascii="Calibri" w:hAnsi="Calibri" w:cs="Calibri"/>
          <w:spacing w:val="-5"/>
          <w:sz w:val="22"/>
          <w:szCs w:val="22"/>
          <w:lang w:eastAsia="ar-SA"/>
        </w:rPr>
        <w:t>It is recommended to</w:t>
      </w:r>
      <w:r w:rsidRPr="003E57A5">
        <w:rPr>
          <w:rFonts w:ascii="Calibri" w:hAnsi="Calibri" w:cs="Calibri"/>
          <w:spacing w:val="-5"/>
          <w:sz w:val="22"/>
          <w:szCs w:val="22"/>
          <w:lang w:eastAsia="ar-SA"/>
        </w:rPr>
        <w:t xml:space="preserve"> </w:t>
      </w:r>
      <w:r w:rsidRPr="004D46C7">
        <w:rPr>
          <w:rFonts w:ascii="Calibri" w:hAnsi="Calibri" w:cs="Calibri"/>
          <w:sz w:val="22"/>
          <w:szCs w:val="22"/>
        </w:rPr>
        <w:t xml:space="preserve">read several applications before </w:t>
      </w:r>
      <w:r>
        <w:rPr>
          <w:rFonts w:ascii="Calibri" w:hAnsi="Calibri" w:cs="Calibri"/>
          <w:sz w:val="22"/>
          <w:szCs w:val="22"/>
        </w:rPr>
        <w:t>assessing</w:t>
      </w:r>
      <w:r w:rsidRPr="004D46C7">
        <w:rPr>
          <w:rFonts w:ascii="Calibri" w:hAnsi="Calibri" w:cs="Calibri"/>
          <w:sz w:val="22"/>
          <w:szCs w:val="22"/>
        </w:rPr>
        <w:t xml:space="preserve"> any </w:t>
      </w:r>
      <w:r>
        <w:rPr>
          <w:rFonts w:ascii="Calibri" w:hAnsi="Calibri" w:cs="Calibri"/>
          <w:sz w:val="22"/>
          <w:szCs w:val="22"/>
        </w:rPr>
        <w:t xml:space="preserve">one of them </w:t>
      </w:r>
      <w:r w:rsidRPr="004D46C7">
        <w:rPr>
          <w:rFonts w:ascii="Calibri" w:hAnsi="Calibri" w:cs="Calibri"/>
          <w:sz w:val="22"/>
          <w:szCs w:val="22"/>
        </w:rPr>
        <w:t>in full</w:t>
      </w:r>
      <w:r>
        <w:rPr>
          <w:rFonts w:ascii="Calibri" w:hAnsi="Calibri" w:cs="Calibri"/>
          <w:sz w:val="22"/>
          <w:szCs w:val="22"/>
        </w:rPr>
        <w:t xml:space="preserve">: this </w:t>
      </w:r>
      <w:r w:rsidRPr="004D46C7">
        <w:rPr>
          <w:rFonts w:ascii="Calibri" w:hAnsi="Calibri" w:cs="Calibri"/>
          <w:sz w:val="22"/>
          <w:szCs w:val="22"/>
        </w:rPr>
        <w:t>allow</w:t>
      </w:r>
      <w:r>
        <w:rPr>
          <w:rFonts w:ascii="Calibri" w:hAnsi="Calibri" w:cs="Calibri"/>
          <w:sz w:val="22"/>
          <w:szCs w:val="22"/>
        </w:rPr>
        <w:t>s</w:t>
      </w:r>
      <w:r w:rsidRPr="004D46C7">
        <w:rPr>
          <w:rFonts w:ascii="Calibri" w:hAnsi="Calibri" w:cs="Calibri"/>
          <w:sz w:val="22"/>
          <w:szCs w:val="22"/>
        </w:rPr>
        <w:t xml:space="preserve"> experts to benchmark answers in different sections</w:t>
      </w:r>
      <w:r>
        <w:rPr>
          <w:rFonts w:ascii="Calibri" w:hAnsi="Calibri" w:cs="Calibri"/>
          <w:sz w:val="22"/>
          <w:szCs w:val="22"/>
        </w:rPr>
        <w:t xml:space="preserve"> of the applications. </w:t>
      </w:r>
    </w:p>
    <w:p w:rsidR="009A3FD1" w:rsidRPr="00BA458F" w:rsidRDefault="009A3FD1" w:rsidP="009A3FD1">
      <w:pPr>
        <w:rPr>
          <w:rFonts w:ascii="Calibri" w:hAnsi="Calibri" w:cs="Calibri"/>
          <w:strike/>
          <w:sz w:val="22"/>
          <w:szCs w:val="22"/>
          <w:lang w:eastAsia="ar-SA"/>
        </w:rPr>
      </w:pPr>
      <w:r w:rsidRPr="004D46C7">
        <w:rPr>
          <w:rFonts w:ascii="Calibri" w:hAnsi="Calibri" w:cs="Calibri"/>
          <w:sz w:val="22"/>
          <w:szCs w:val="22"/>
          <w:lang w:eastAsia="ar-SA"/>
        </w:rPr>
        <w:t>Each expert work</w:t>
      </w:r>
      <w:r>
        <w:rPr>
          <w:rFonts w:ascii="Calibri" w:hAnsi="Calibri" w:cs="Calibri"/>
          <w:sz w:val="22"/>
          <w:szCs w:val="22"/>
          <w:lang w:eastAsia="ar-SA"/>
        </w:rPr>
        <w:t>s</w:t>
      </w:r>
      <w:r w:rsidRPr="004D46C7">
        <w:rPr>
          <w:rFonts w:ascii="Calibri" w:hAnsi="Calibri" w:cs="Calibri"/>
          <w:sz w:val="22"/>
          <w:szCs w:val="22"/>
          <w:lang w:eastAsia="ar-SA"/>
        </w:rPr>
        <w:t xml:space="preserve"> individually and independently, give</w:t>
      </w:r>
      <w:r>
        <w:rPr>
          <w:rFonts w:ascii="Calibri" w:hAnsi="Calibri" w:cs="Calibri"/>
          <w:sz w:val="22"/>
          <w:szCs w:val="22"/>
          <w:lang w:eastAsia="ar-SA"/>
        </w:rPr>
        <w:t>s</w:t>
      </w:r>
      <w:r w:rsidRPr="004D46C7">
        <w:rPr>
          <w:rFonts w:ascii="Calibri" w:hAnsi="Calibri" w:cs="Calibri"/>
          <w:sz w:val="22"/>
          <w:szCs w:val="22"/>
          <w:lang w:eastAsia="ar-SA"/>
        </w:rPr>
        <w:t xml:space="preserve"> scores and comments for each criterion and summari</w:t>
      </w:r>
      <w:r>
        <w:rPr>
          <w:rFonts w:ascii="Calibri" w:hAnsi="Calibri" w:cs="Calibri"/>
          <w:sz w:val="22"/>
          <w:szCs w:val="22"/>
          <w:lang w:eastAsia="ar-SA"/>
        </w:rPr>
        <w:t>s</w:t>
      </w:r>
      <w:r w:rsidRPr="004D46C7">
        <w:rPr>
          <w:rFonts w:ascii="Calibri" w:hAnsi="Calibri" w:cs="Calibri"/>
          <w:sz w:val="22"/>
          <w:szCs w:val="22"/>
          <w:lang w:eastAsia="ar-SA"/>
        </w:rPr>
        <w:t>e</w:t>
      </w:r>
      <w:r>
        <w:rPr>
          <w:rFonts w:ascii="Calibri" w:hAnsi="Calibri" w:cs="Calibri"/>
          <w:sz w:val="22"/>
          <w:szCs w:val="22"/>
          <w:lang w:eastAsia="ar-SA"/>
        </w:rPr>
        <w:t>s</w:t>
      </w:r>
      <w:r w:rsidRPr="004D46C7">
        <w:rPr>
          <w:rFonts w:ascii="Calibri" w:hAnsi="Calibri" w:cs="Calibri"/>
          <w:sz w:val="22"/>
          <w:szCs w:val="22"/>
          <w:lang w:eastAsia="ar-SA"/>
        </w:rPr>
        <w:t xml:space="preserve"> </w:t>
      </w:r>
      <w:r>
        <w:rPr>
          <w:rFonts w:ascii="Calibri" w:hAnsi="Calibri" w:cs="Calibri"/>
          <w:sz w:val="22"/>
          <w:szCs w:val="22"/>
          <w:lang w:eastAsia="ar-SA"/>
        </w:rPr>
        <w:t>his/her</w:t>
      </w:r>
      <w:r w:rsidRPr="004D46C7">
        <w:rPr>
          <w:rFonts w:ascii="Calibri" w:hAnsi="Calibri" w:cs="Calibri"/>
          <w:sz w:val="22"/>
          <w:szCs w:val="22"/>
          <w:lang w:eastAsia="ar-SA"/>
        </w:rPr>
        <w:t xml:space="preserve"> assessment </w:t>
      </w:r>
      <w:r w:rsidRPr="003E57A5">
        <w:rPr>
          <w:rFonts w:ascii="Calibri" w:hAnsi="Calibri" w:cs="Calibri"/>
          <w:sz w:val="22"/>
          <w:szCs w:val="22"/>
          <w:lang w:eastAsia="ar-SA"/>
        </w:rPr>
        <w:t xml:space="preserve">in </w:t>
      </w:r>
      <w:r w:rsidRPr="004D46C7">
        <w:rPr>
          <w:rFonts w:ascii="Calibri" w:hAnsi="Calibri" w:cs="Calibri"/>
          <w:sz w:val="22"/>
          <w:szCs w:val="22"/>
          <w:lang w:eastAsia="ar-SA"/>
        </w:rPr>
        <w:t xml:space="preserve">the </w:t>
      </w:r>
      <w:r>
        <w:rPr>
          <w:rFonts w:ascii="Calibri" w:hAnsi="Calibri" w:cs="Calibri"/>
          <w:sz w:val="22"/>
          <w:szCs w:val="22"/>
          <w:lang w:eastAsia="ar-SA"/>
        </w:rPr>
        <w:t xml:space="preserve">quality assessment form. </w:t>
      </w:r>
    </w:p>
    <w:p w:rsidR="009A3FD1" w:rsidRPr="0082234A" w:rsidRDefault="009A3FD1" w:rsidP="009A3FD1">
      <w:pPr>
        <w:pStyle w:val="Heading2"/>
      </w:pPr>
      <w:r>
        <w:t xml:space="preserve">4.2 </w:t>
      </w:r>
      <w:r w:rsidRPr="0082234A">
        <w:t>Assessment forms</w:t>
      </w:r>
    </w:p>
    <w:p w:rsidR="009A3FD1" w:rsidRDefault="009A3FD1" w:rsidP="009A3FD1">
      <w:pPr>
        <w:rPr>
          <w:rFonts w:ascii="Calibri" w:hAnsi="Calibri" w:cs="Calibri"/>
          <w:sz w:val="22"/>
          <w:szCs w:val="22"/>
          <w:lang w:eastAsia="ar-SA"/>
        </w:rPr>
      </w:pPr>
      <w:r w:rsidRPr="0041703D">
        <w:rPr>
          <w:rFonts w:ascii="Calibri" w:hAnsi="Calibri" w:cs="Calibri"/>
          <w:sz w:val="22"/>
          <w:szCs w:val="22"/>
          <w:lang w:eastAsia="ar-SA"/>
        </w:rPr>
        <w:t>Experts carry out the</w:t>
      </w:r>
      <w:r>
        <w:rPr>
          <w:rFonts w:ascii="Calibri" w:hAnsi="Calibri" w:cs="Calibri"/>
          <w:sz w:val="22"/>
          <w:szCs w:val="22"/>
          <w:lang w:eastAsia="ar-SA"/>
        </w:rPr>
        <w:t>ir</w:t>
      </w:r>
      <w:r w:rsidRPr="0041703D">
        <w:rPr>
          <w:rFonts w:ascii="Calibri" w:hAnsi="Calibri" w:cs="Calibri"/>
          <w:sz w:val="22"/>
          <w:szCs w:val="22"/>
          <w:lang w:eastAsia="ar-SA"/>
        </w:rPr>
        <w:t xml:space="preserve"> assessment </w:t>
      </w:r>
      <w:r>
        <w:rPr>
          <w:rFonts w:ascii="Calibri" w:hAnsi="Calibri" w:cs="Calibri"/>
          <w:sz w:val="22"/>
          <w:szCs w:val="22"/>
          <w:lang w:eastAsia="ar-SA"/>
        </w:rPr>
        <w:t xml:space="preserve">in English using the Online </w:t>
      </w:r>
      <w:r w:rsidRPr="00DF719D">
        <w:rPr>
          <w:rFonts w:ascii="Calibri" w:hAnsi="Calibri" w:cs="Calibri"/>
          <w:sz w:val="22"/>
          <w:szCs w:val="22"/>
          <w:lang w:eastAsia="ar-SA"/>
        </w:rPr>
        <w:t>Expert Evaluation Tool (OEET)</w:t>
      </w:r>
      <w:r w:rsidRPr="0041703D">
        <w:rPr>
          <w:rFonts w:ascii="Calibri" w:hAnsi="Calibri" w:cs="Calibri"/>
          <w:sz w:val="22"/>
          <w:szCs w:val="22"/>
          <w:lang w:eastAsia="ar-SA"/>
        </w:rPr>
        <w:t xml:space="preserve">. </w:t>
      </w:r>
      <w:r w:rsidRPr="003E57A5">
        <w:rPr>
          <w:rFonts w:ascii="Calibri" w:hAnsi="Calibri" w:cs="Calibri"/>
          <w:sz w:val="22"/>
          <w:szCs w:val="22"/>
          <w:lang w:eastAsia="ar-SA"/>
        </w:rPr>
        <w:t>The a</w:t>
      </w:r>
      <w:r w:rsidRPr="002D1781">
        <w:rPr>
          <w:rFonts w:ascii="Calibri" w:hAnsi="Calibri" w:cs="Calibri"/>
          <w:sz w:val="22"/>
          <w:szCs w:val="22"/>
          <w:lang w:eastAsia="ar-SA"/>
        </w:rPr>
        <w:t xml:space="preserve">pplications to be assessed as well as the </w:t>
      </w:r>
      <w:r>
        <w:rPr>
          <w:rFonts w:ascii="Calibri" w:hAnsi="Calibri" w:cs="Calibri"/>
          <w:sz w:val="22"/>
          <w:szCs w:val="22"/>
          <w:lang w:eastAsia="ar-SA"/>
        </w:rPr>
        <w:t>q</w:t>
      </w:r>
      <w:r w:rsidRPr="002D1781">
        <w:rPr>
          <w:rFonts w:ascii="Calibri" w:hAnsi="Calibri" w:cs="Calibri"/>
          <w:sz w:val="22"/>
          <w:szCs w:val="22"/>
          <w:lang w:eastAsia="ar-SA"/>
        </w:rPr>
        <w:t>uality assessment</w:t>
      </w:r>
      <w:r>
        <w:rPr>
          <w:rFonts w:ascii="Calibri" w:hAnsi="Calibri" w:cs="Calibri"/>
          <w:sz w:val="22"/>
          <w:szCs w:val="22"/>
          <w:lang w:eastAsia="ar-SA"/>
        </w:rPr>
        <w:t xml:space="preserve"> </w:t>
      </w:r>
      <w:r w:rsidRPr="002D1781">
        <w:rPr>
          <w:rFonts w:ascii="Calibri" w:hAnsi="Calibri" w:cs="Calibri"/>
          <w:sz w:val="22"/>
          <w:szCs w:val="22"/>
          <w:lang w:eastAsia="ar-SA"/>
        </w:rPr>
        <w:t xml:space="preserve">forms are accessible through </w:t>
      </w:r>
      <w:r w:rsidRPr="00DF719D">
        <w:rPr>
          <w:rFonts w:ascii="Calibri" w:hAnsi="Calibri" w:cs="Calibri"/>
          <w:sz w:val="22"/>
          <w:szCs w:val="22"/>
          <w:lang w:eastAsia="ar-SA"/>
        </w:rPr>
        <w:t>OEET</w:t>
      </w:r>
      <w:r w:rsidRPr="002D1781">
        <w:rPr>
          <w:rFonts w:ascii="Calibri" w:hAnsi="Calibri" w:cs="Calibri"/>
          <w:sz w:val="22"/>
          <w:szCs w:val="22"/>
          <w:lang w:eastAsia="ar-SA"/>
        </w:rPr>
        <w:t xml:space="preserve">. </w:t>
      </w:r>
      <w:r>
        <w:rPr>
          <w:rFonts w:ascii="Calibri" w:hAnsi="Calibri" w:cs="Calibri"/>
          <w:sz w:val="22"/>
          <w:szCs w:val="22"/>
          <w:lang w:eastAsia="ar-SA"/>
        </w:rPr>
        <w:t>Experts are</w:t>
      </w:r>
      <w:r w:rsidRPr="00B36371">
        <w:rPr>
          <w:rFonts w:ascii="Calibri" w:hAnsi="Calibri" w:cs="Calibri"/>
          <w:sz w:val="22"/>
          <w:szCs w:val="22"/>
          <w:lang w:eastAsia="ar-SA"/>
        </w:rPr>
        <w:t xml:space="preserve"> provided</w:t>
      </w:r>
      <w:r>
        <w:rPr>
          <w:rFonts w:ascii="Calibri" w:hAnsi="Calibri" w:cs="Calibri"/>
          <w:sz w:val="22"/>
          <w:szCs w:val="22"/>
          <w:lang w:eastAsia="ar-SA"/>
        </w:rPr>
        <w:t xml:space="preserve"> with</w:t>
      </w:r>
      <w:r w:rsidRPr="00613EAA">
        <w:rPr>
          <w:rFonts w:ascii="Calibri" w:hAnsi="Calibri" w:cs="Calibri"/>
          <w:sz w:val="22"/>
          <w:szCs w:val="22"/>
          <w:lang w:eastAsia="ar-SA"/>
        </w:rPr>
        <w:t xml:space="preserve"> technical instructions for the use of OEET </w:t>
      </w:r>
      <w:r>
        <w:rPr>
          <w:rFonts w:ascii="Calibri" w:hAnsi="Calibri" w:cs="Calibri"/>
          <w:sz w:val="22"/>
          <w:szCs w:val="22"/>
          <w:lang w:eastAsia="ar-SA"/>
        </w:rPr>
        <w:t>by the Executive Agency as part of their briefing</w:t>
      </w:r>
      <w:r w:rsidRPr="005209F1">
        <w:rPr>
          <w:rFonts w:ascii="Calibri" w:hAnsi="Calibri" w:cs="Calibri"/>
          <w:sz w:val="22"/>
          <w:szCs w:val="22"/>
          <w:lang w:eastAsia="ar-SA"/>
        </w:rPr>
        <w:t xml:space="preserve">. </w:t>
      </w:r>
    </w:p>
    <w:p w:rsidR="009A3FD1" w:rsidRDefault="009A3FD1" w:rsidP="009A3FD1">
      <w:pPr>
        <w:rPr>
          <w:rFonts w:ascii="Calibri" w:hAnsi="Calibri" w:cs="Calibri"/>
          <w:sz w:val="22"/>
          <w:szCs w:val="22"/>
          <w:lang w:eastAsia="ar-SA"/>
        </w:rPr>
      </w:pPr>
      <w:r w:rsidRPr="00F178E2">
        <w:rPr>
          <w:rFonts w:ascii="Calibri" w:hAnsi="Calibri" w:cs="Calibri"/>
          <w:sz w:val="22"/>
          <w:szCs w:val="22"/>
        </w:rPr>
        <w:t>The s</w:t>
      </w:r>
      <w:r w:rsidRPr="00F178E2">
        <w:rPr>
          <w:rFonts w:ascii="Calibri" w:hAnsi="Calibri" w:cs="Calibri"/>
          <w:sz w:val="22"/>
          <w:szCs w:val="22"/>
          <w:lang w:eastAsia="ar-SA"/>
        </w:rPr>
        <w:t xml:space="preserve">tandard quality assessment forms </w:t>
      </w:r>
      <w:r w:rsidRPr="00F178E2">
        <w:rPr>
          <w:rFonts w:ascii="Calibri" w:hAnsi="Calibri" w:cs="Calibri"/>
          <w:sz w:val="22"/>
          <w:szCs w:val="22"/>
        </w:rPr>
        <w:t xml:space="preserve">are established by the </w:t>
      </w:r>
      <w:r>
        <w:rPr>
          <w:rFonts w:ascii="Calibri" w:hAnsi="Calibri" w:cs="Calibri"/>
          <w:sz w:val="22"/>
          <w:szCs w:val="22"/>
        </w:rPr>
        <w:t>Agency</w:t>
      </w:r>
      <w:r w:rsidRPr="00F178E2">
        <w:rPr>
          <w:rFonts w:ascii="Calibri" w:hAnsi="Calibri" w:cs="Calibri"/>
          <w:sz w:val="22"/>
          <w:szCs w:val="22"/>
        </w:rPr>
        <w:t xml:space="preserve"> to ensure a coherent assessment of applications across the </w:t>
      </w:r>
      <w:r>
        <w:rPr>
          <w:rFonts w:ascii="Calibri" w:hAnsi="Calibri" w:cs="Calibri"/>
          <w:sz w:val="22"/>
          <w:szCs w:val="22"/>
        </w:rPr>
        <w:t>schemes</w:t>
      </w:r>
      <w:r w:rsidRPr="0082234A">
        <w:rPr>
          <w:rFonts w:ascii="Calibri" w:hAnsi="Calibri" w:cs="Calibri"/>
          <w:sz w:val="22"/>
          <w:szCs w:val="22"/>
        </w:rPr>
        <w:t>.</w:t>
      </w:r>
      <w:r>
        <w:rPr>
          <w:rFonts w:ascii="Calibri" w:hAnsi="Calibri" w:cs="Calibri"/>
          <w:sz w:val="22"/>
          <w:szCs w:val="22"/>
        </w:rPr>
        <w:t xml:space="preserve"> </w:t>
      </w:r>
      <w:r w:rsidRPr="002D1781">
        <w:rPr>
          <w:rFonts w:ascii="Calibri" w:hAnsi="Calibri" w:cs="Calibri"/>
          <w:sz w:val="22"/>
          <w:szCs w:val="22"/>
          <w:lang w:eastAsia="ar-SA"/>
        </w:rPr>
        <w:t xml:space="preserve">Experts examine the issues to be considered </w:t>
      </w:r>
      <w:r>
        <w:rPr>
          <w:rFonts w:ascii="Calibri" w:hAnsi="Calibri" w:cs="Calibri"/>
          <w:sz w:val="22"/>
          <w:szCs w:val="22"/>
          <w:lang w:eastAsia="ar-SA"/>
        </w:rPr>
        <w:t>under</w:t>
      </w:r>
      <w:r w:rsidRPr="002D1781">
        <w:rPr>
          <w:rFonts w:ascii="Calibri" w:hAnsi="Calibri" w:cs="Calibri"/>
          <w:sz w:val="22"/>
          <w:szCs w:val="22"/>
          <w:lang w:eastAsia="ar-SA"/>
        </w:rPr>
        <w:t xml:space="preserve"> each </w:t>
      </w:r>
      <w:r>
        <w:rPr>
          <w:rFonts w:ascii="Calibri" w:hAnsi="Calibri" w:cs="Calibri"/>
          <w:sz w:val="22"/>
          <w:szCs w:val="22"/>
          <w:lang w:eastAsia="ar-SA"/>
        </w:rPr>
        <w:t>award</w:t>
      </w:r>
      <w:r w:rsidRPr="002D1781">
        <w:rPr>
          <w:rFonts w:ascii="Calibri" w:hAnsi="Calibri" w:cs="Calibri"/>
          <w:sz w:val="22"/>
          <w:szCs w:val="22"/>
          <w:lang w:eastAsia="ar-SA"/>
        </w:rPr>
        <w:t xml:space="preserve"> criterion, enter their scores for each </w:t>
      </w:r>
      <w:r>
        <w:rPr>
          <w:rFonts w:ascii="Calibri" w:hAnsi="Calibri" w:cs="Calibri"/>
          <w:sz w:val="22"/>
          <w:szCs w:val="22"/>
          <w:lang w:eastAsia="ar-SA"/>
        </w:rPr>
        <w:t xml:space="preserve">applicable </w:t>
      </w:r>
      <w:r w:rsidRPr="002D1781">
        <w:rPr>
          <w:rFonts w:ascii="Calibri" w:hAnsi="Calibri" w:cs="Calibri"/>
          <w:sz w:val="22"/>
          <w:szCs w:val="22"/>
          <w:lang w:eastAsia="ar-SA"/>
        </w:rPr>
        <w:t>criteri</w:t>
      </w:r>
      <w:r>
        <w:rPr>
          <w:rFonts w:ascii="Calibri" w:hAnsi="Calibri" w:cs="Calibri"/>
          <w:sz w:val="22"/>
          <w:szCs w:val="22"/>
          <w:lang w:eastAsia="ar-SA"/>
        </w:rPr>
        <w:t>on</w:t>
      </w:r>
      <w:r w:rsidRPr="002D1781">
        <w:rPr>
          <w:rFonts w:ascii="Calibri" w:hAnsi="Calibri" w:cs="Calibri"/>
          <w:sz w:val="22"/>
          <w:szCs w:val="22"/>
          <w:lang w:eastAsia="ar-SA"/>
        </w:rPr>
        <w:t xml:space="preserve"> and provide comments </w:t>
      </w:r>
      <w:r>
        <w:rPr>
          <w:rFonts w:ascii="Calibri" w:hAnsi="Calibri" w:cs="Calibri"/>
          <w:sz w:val="22"/>
          <w:szCs w:val="22"/>
          <w:lang w:eastAsia="ar-SA"/>
        </w:rPr>
        <w:t>on each award criterion and on the application as a whole.</w:t>
      </w:r>
      <w:r w:rsidRPr="002D1781">
        <w:rPr>
          <w:rFonts w:ascii="Calibri" w:hAnsi="Calibri" w:cs="Calibri"/>
          <w:sz w:val="22"/>
          <w:szCs w:val="22"/>
          <w:lang w:eastAsia="ar-SA"/>
        </w:rPr>
        <w:t xml:space="preserve"> </w:t>
      </w:r>
      <w:r>
        <w:rPr>
          <w:rFonts w:ascii="Calibri" w:hAnsi="Calibri" w:cs="Calibri"/>
          <w:sz w:val="22"/>
          <w:szCs w:val="22"/>
          <w:lang w:eastAsia="ar-SA"/>
        </w:rPr>
        <w:t xml:space="preserve">The experts' opinion is quantified in a score and justified by comments on the quality of the application. </w:t>
      </w:r>
    </w:p>
    <w:p w:rsidR="009A3FD1" w:rsidRDefault="009A3FD1" w:rsidP="009A3FD1">
      <w:pPr>
        <w:rPr>
          <w:rFonts w:ascii="Calibri" w:hAnsi="Calibri" w:cs="Calibri"/>
          <w:sz w:val="22"/>
          <w:szCs w:val="22"/>
          <w:lang w:eastAsia="ar-SA"/>
        </w:rPr>
      </w:pPr>
      <w:r>
        <w:rPr>
          <w:rFonts w:ascii="Calibri" w:hAnsi="Calibri" w:cs="Calibri"/>
          <w:sz w:val="22"/>
          <w:szCs w:val="22"/>
          <w:lang w:eastAsia="ar-SA"/>
        </w:rPr>
        <w:t>On completion of the assessment, experts validate</w:t>
      </w:r>
      <w:r w:rsidRPr="008F6293">
        <w:rPr>
          <w:rFonts w:ascii="Calibri" w:hAnsi="Calibri" w:cs="Calibri"/>
          <w:sz w:val="22"/>
          <w:szCs w:val="22"/>
          <w:lang w:eastAsia="ar-SA"/>
        </w:rPr>
        <w:t xml:space="preserve"> the individual assessment </w:t>
      </w:r>
      <w:r>
        <w:rPr>
          <w:rFonts w:ascii="Calibri" w:hAnsi="Calibri" w:cs="Calibri"/>
          <w:sz w:val="22"/>
          <w:szCs w:val="22"/>
          <w:lang w:eastAsia="ar-SA"/>
        </w:rPr>
        <w:t xml:space="preserve">in the </w:t>
      </w:r>
      <w:r w:rsidRPr="00F13B1F">
        <w:rPr>
          <w:rFonts w:ascii="Calibri" w:hAnsi="Calibri" w:cs="Calibri"/>
          <w:sz w:val="22"/>
          <w:szCs w:val="22"/>
          <w:lang w:eastAsia="ar-SA"/>
        </w:rPr>
        <w:t>Online Expert Evaluation Tool</w:t>
      </w:r>
      <w:r w:rsidRPr="008F6293">
        <w:rPr>
          <w:rFonts w:ascii="Calibri" w:hAnsi="Calibri" w:cs="Calibri"/>
          <w:sz w:val="22"/>
          <w:szCs w:val="22"/>
          <w:lang w:eastAsia="ar-SA"/>
        </w:rPr>
        <w:t xml:space="preserve">, </w:t>
      </w:r>
      <w:r>
        <w:rPr>
          <w:rFonts w:ascii="Calibri" w:hAnsi="Calibri" w:cs="Calibri"/>
          <w:sz w:val="22"/>
          <w:szCs w:val="22"/>
          <w:lang w:eastAsia="ar-SA"/>
        </w:rPr>
        <w:t xml:space="preserve">thereby </w:t>
      </w:r>
      <w:r w:rsidRPr="008F6293">
        <w:rPr>
          <w:rFonts w:ascii="Calibri" w:hAnsi="Calibri" w:cs="Calibri"/>
          <w:sz w:val="22"/>
          <w:szCs w:val="22"/>
          <w:lang w:eastAsia="ar-SA"/>
        </w:rPr>
        <w:t>confirm</w:t>
      </w:r>
      <w:r>
        <w:rPr>
          <w:rFonts w:ascii="Calibri" w:hAnsi="Calibri" w:cs="Calibri"/>
          <w:sz w:val="22"/>
          <w:szCs w:val="22"/>
          <w:lang w:eastAsia="ar-SA"/>
        </w:rPr>
        <w:t>ing</w:t>
      </w:r>
      <w:r w:rsidRPr="008F6293">
        <w:rPr>
          <w:rFonts w:ascii="Calibri" w:hAnsi="Calibri" w:cs="Calibri"/>
          <w:sz w:val="22"/>
          <w:szCs w:val="22"/>
          <w:lang w:eastAsia="ar-SA"/>
        </w:rPr>
        <w:t xml:space="preserve"> that </w:t>
      </w:r>
      <w:r>
        <w:rPr>
          <w:rFonts w:ascii="Calibri" w:hAnsi="Calibri" w:cs="Calibri"/>
          <w:sz w:val="22"/>
          <w:szCs w:val="22"/>
          <w:lang w:eastAsia="ar-SA"/>
        </w:rPr>
        <w:t>they</w:t>
      </w:r>
      <w:r w:rsidRPr="008F6293">
        <w:rPr>
          <w:rFonts w:ascii="Calibri" w:hAnsi="Calibri" w:cs="Calibri"/>
          <w:sz w:val="22"/>
          <w:szCs w:val="22"/>
          <w:lang w:eastAsia="ar-SA"/>
        </w:rPr>
        <w:t xml:space="preserve"> ha</w:t>
      </w:r>
      <w:r>
        <w:rPr>
          <w:rFonts w:ascii="Calibri" w:hAnsi="Calibri" w:cs="Calibri"/>
          <w:sz w:val="22"/>
          <w:szCs w:val="22"/>
          <w:lang w:eastAsia="ar-SA"/>
        </w:rPr>
        <w:t>ve</w:t>
      </w:r>
      <w:r w:rsidRPr="008F6293">
        <w:rPr>
          <w:rFonts w:ascii="Calibri" w:hAnsi="Calibri" w:cs="Calibri"/>
          <w:sz w:val="22"/>
          <w:szCs w:val="22"/>
          <w:lang w:eastAsia="ar-SA"/>
        </w:rPr>
        <w:t xml:space="preserve"> no conflict of interest with respect to the assessment of that particular proposal.</w:t>
      </w:r>
    </w:p>
    <w:p w:rsidR="009A3FD1" w:rsidRDefault="009A3FD1" w:rsidP="009A3FD1">
      <w:pPr>
        <w:rPr>
          <w:rFonts w:ascii="Calibri" w:hAnsi="Calibri" w:cs="Calibri"/>
          <w:sz w:val="22"/>
          <w:szCs w:val="22"/>
        </w:rPr>
      </w:pPr>
      <w:r>
        <w:rPr>
          <w:rFonts w:ascii="Calibri" w:hAnsi="Calibri" w:cs="Calibri"/>
          <w:sz w:val="22"/>
          <w:szCs w:val="22"/>
        </w:rPr>
        <w:t xml:space="preserve">As part of the quality assessment, experts may be required to provide information on </w:t>
      </w:r>
      <w:r w:rsidRPr="006F2994">
        <w:rPr>
          <w:rFonts w:ascii="Calibri" w:hAnsi="Calibri" w:cs="Calibri"/>
          <w:sz w:val="22"/>
          <w:szCs w:val="22"/>
        </w:rPr>
        <w:t xml:space="preserve">data </w:t>
      </w:r>
      <w:r>
        <w:rPr>
          <w:rFonts w:ascii="Calibri" w:hAnsi="Calibri" w:cs="Calibri"/>
          <w:sz w:val="22"/>
          <w:szCs w:val="22"/>
        </w:rPr>
        <w:t xml:space="preserve">included in the applications that are collected </w:t>
      </w:r>
      <w:r w:rsidRPr="006F2994">
        <w:rPr>
          <w:rFonts w:ascii="Calibri" w:hAnsi="Calibri" w:cs="Calibri"/>
          <w:sz w:val="22"/>
          <w:szCs w:val="22"/>
        </w:rPr>
        <w:t xml:space="preserve">for statistical </w:t>
      </w:r>
      <w:r>
        <w:rPr>
          <w:rFonts w:ascii="Calibri" w:hAnsi="Calibri" w:cs="Calibri"/>
          <w:sz w:val="22"/>
          <w:szCs w:val="22"/>
        </w:rPr>
        <w:t xml:space="preserve">and reporting </w:t>
      </w:r>
      <w:r w:rsidRPr="006F2994">
        <w:rPr>
          <w:rFonts w:ascii="Calibri" w:hAnsi="Calibri" w:cs="Calibri"/>
          <w:sz w:val="22"/>
          <w:szCs w:val="22"/>
        </w:rPr>
        <w:t>purposes.</w:t>
      </w:r>
      <w:r>
        <w:rPr>
          <w:rFonts w:ascii="Calibri" w:hAnsi="Calibri" w:cs="Calibri"/>
          <w:sz w:val="22"/>
          <w:szCs w:val="22"/>
        </w:rPr>
        <w:t xml:space="preserve"> Experts will have to register this information in OEET.</w:t>
      </w:r>
    </w:p>
    <w:p w:rsidR="009A3FD1" w:rsidRPr="0082234A" w:rsidRDefault="009A3FD1" w:rsidP="009A3FD1">
      <w:pPr>
        <w:pStyle w:val="Heading2"/>
      </w:pPr>
      <w:r>
        <w:t>4.3 Assessment of a</w:t>
      </w:r>
      <w:r w:rsidRPr="0082234A">
        <w:t>ward criteria</w:t>
      </w:r>
      <w:r>
        <w:t xml:space="preserve"> and scoring</w:t>
      </w:r>
    </w:p>
    <w:p w:rsidR="009A3FD1" w:rsidRDefault="009A3FD1" w:rsidP="009A3FD1">
      <w:pPr>
        <w:keepNext/>
        <w:rPr>
          <w:rFonts w:ascii="Calibri" w:hAnsi="Calibri" w:cs="Calibri"/>
          <w:sz w:val="22"/>
          <w:szCs w:val="22"/>
        </w:rPr>
      </w:pPr>
      <w:r>
        <w:rPr>
          <w:rFonts w:ascii="Calibri" w:hAnsi="Calibri" w:cs="Calibri"/>
          <w:sz w:val="22"/>
          <w:szCs w:val="22"/>
        </w:rPr>
        <w:t>Experts assess a</w:t>
      </w:r>
      <w:r w:rsidRPr="00440197">
        <w:rPr>
          <w:rFonts w:ascii="Calibri" w:hAnsi="Calibri" w:cs="Calibri"/>
          <w:sz w:val="22"/>
          <w:szCs w:val="22"/>
        </w:rPr>
        <w:t xml:space="preserve">pplications </w:t>
      </w:r>
      <w:r>
        <w:rPr>
          <w:rFonts w:ascii="Calibri" w:hAnsi="Calibri" w:cs="Calibri"/>
          <w:sz w:val="22"/>
          <w:szCs w:val="22"/>
        </w:rPr>
        <w:t>only against</w:t>
      </w:r>
      <w:r w:rsidRPr="00440197">
        <w:rPr>
          <w:rFonts w:ascii="Calibri" w:hAnsi="Calibri" w:cs="Calibri"/>
          <w:sz w:val="22"/>
          <w:szCs w:val="22"/>
        </w:rPr>
        <w:t xml:space="preserve"> </w:t>
      </w:r>
      <w:r>
        <w:rPr>
          <w:rFonts w:ascii="Calibri" w:hAnsi="Calibri" w:cs="Calibri"/>
          <w:sz w:val="22"/>
          <w:szCs w:val="22"/>
        </w:rPr>
        <w:t xml:space="preserve">the award </w:t>
      </w:r>
      <w:r w:rsidRPr="00440197">
        <w:rPr>
          <w:rFonts w:ascii="Calibri" w:hAnsi="Calibri" w:cs="Calibri"/>
          <w:sz w:val="22"/>
          <w:szCs w:val="22"/>
        </w:rPr>
        <w:t xml:space="preserve">criteria </w:t>
      </w:r>
      <w:r>
        <w:rPr>
          <w:rFonts w:ascii="Calibri" w:hAnsi="Calibri" w:cs="Calibri"/>
          <w:sz w:val="22"/>
          <w:szCs w:val="22"/>
        </w:rPr>
        <w:t>defined</w:t>
      </w:r>
      <w:r w:rsidRPr="00440197">
        <w:rPr>
          <w:rFonts w:ascii="Calibri" w:hAnsi="Calibri" w:cs="Calibri"/>
          <w:sz w:val="22"/>
          <w:szCs w:val="22"/>
        </w:rPr>
        <w:t xml:space="preserve"> in the</w:t>
      </w:r>
      <w:r>
        <w:rPr>
          <w:rFonts w:ascii="Calibri" w:hAnsi="Calibri" w:cs="Calibri"/>
          <w:sz w:val="22"/>
          <w:szCs w:val="22"/>
        </w:rPr>
        <w:t xml:space="preserve"> Guidelines. These award criteria are listed and further explained in Annex </w:t>
      </w:r>
      <w:r w:rsidRPr="00F178E2">
        <w:rPr>
          <w:rFonts w:ascii="Calibri" w:hAnsi="Calibri" w:cs="Calibri"/>
          <w:sz w:val="22"/>
          <w:szCs w:val="22"/>
        </w:rPr>
        <w:t>1</w:t>
      </w:r>
      <w:r>
        <w:rPr>
          <w:rFonts w:ascii="Calibri" w:hAnsi="Calibri" w:cs="Calibri"/>
          <w:sz w:val="22"/>
          <w:szCs w:val="22"/>
        </w:rPr>
        <w:t xml:space="preserve"> of this Guide:</w:t>
      </w:r>
    </w:p>
    <w:p w:rsidR="00EF2B57" w:rsidRPr="00EF2B57" w:rsidRDefault="009A3FD1" w:rsidP="00EF2B57">
      <w:pPr>
        <w:numPr>
          <w:ilvl w:val="0"/>
          <w:numId w:val="23"/>
        </w:numPr>
        <w:rPr>
          <w:rFonts w:ascii="Calibri" w:hAnsi="Calibri" w:cs="Calibri"/>
          <w:sz w:val="22"/>
          <w:szCs w:val="22"/>
        </w:rPr>
      </w:pPr>
      <w:r w:rsidRPr="00EF2B57">
        <w:rPr>
          <w:rFonts w:ascii="Calibri" w:hAnsi="Calibri" w:cs="Calibri"/>
          <w:sz w:val="22"/>
          <w:szCs w:val="22"/>
        </w:rPr>
        <w:t>Annex 1:  Award criteria for Slate Fundin</w:t>
      </w:r>
      <w:r w:rsidR="00EF2B57" w:rsidRPr="00EF2B57">
        <w:rPr>
          <w:rFonts w:ascii="Calibri" w:hAnsi="Calibri" w:cs="Calibri"/>
          <w:sz w:val="22"/>
          <w:szCs w:val="22"/>
        </w:rPr>
        <w:t>g</w:t>
      </w:r>
    </w:p>
    <w:p w:rsidR="00EF2B57" w:rsidRDefault="00EF2B57" w:rsidP="00EF2B57">
      <w:pPr>
        <w:rPr>
          <w:rFonts w:ascii="Calibri" w:hAnsi="Calibri" w:cs="Calibri"/>
          <w:sz w:val="22"/>
          <w:szCs w:val="22"/>
        </w:rPr>
      </w:pPr>
      <w:r w:rsidRPr="00EF2B57">
        <w:rPr>
          <w:rFonts w:ascii="Calibri" w:hAnsi="Calibri" w:cs="Calibri"/>
          <w:sz w:val="22"/>
          <w:szCs w:val="22"/>
        </w:rPr>
        <w:lastRenderedPageBreak/>
        <w:t xml:space="preserve">Each of the award criteria is defined through elements which must be taken into account by experts when analysing an application. These elements form a non-exhaustive list of points to be considered before giving a score for the given criterion. They are intended to help experts reach the final assessment of the criterion in question; however they must </w:t>
      </w:r>
      <w:r w:rsidRPr="00EF2B57">
        <w:rPr>
          <w:rFonts w:ascii="Calibri" w:hAnsi="Calibri" w:cs="Calibri"/>
          <w:sz w:val="22"/>
          <w:szCs w:val="22"/>
          <w:u w:val="single"/>
        </w:rPr>
        <w:t>not</w:t>
      </w:r>
      <w:r w:rsidRPr="00EF2B57">
        <w:rPr>
          <w:rFonts w:ascii="Calibri" w:hAnsi="Calibri" w:cs="Calibri"/>
          <w:sz w:val="22"/>
          <w:szCs w:val="22"/>
        </w:rPr>
        <w:t xml:space="preserve"> be scored separately. </w:t>
      </w:r>
    </w:p>
    <w:p w:rsidR="00EF2B57" w:rsidRPr="00EF2B57" w:rsidRDefault="00EF2B57" w:rsidP="00EF2B57">
      <w:pPr>
        <w:rPr>
          <w:rFonts w:ascii="Calibri" w:hAnsi="Calibri" w:cs="Calibri"/>
          <w:sz w:val="22"/>
          <w:szCs w:val="22"/>
        </w:rPr>
      </w:pPr>
      <w:r w:rsidRPr="00EF2B57">
        <w:rPr>
          <w:rFonts w:ascii="Calibri" w:hAnsi="Calibri" w:cs="Calibri"/>
          <w:sz w:val="22"/>
          <w:szCs w:val="22"/>
        </w:rPr>
        <w:t xml:space="preserve">When assessing applications against award criteria, experts make a judgement on the extent to which applications meet the defined criteria. This judgement must be based on the information provided in the application. Experts cannot assume information that is not explicitly provided. Information relevant for a specific award criterion may appear in different parts of the application and experts take all of them into account when scoring the award criterion. </w:t>
      </w:r>
    </w:p>
    <w:p w:rsidR="00493C1C" w:rsidRDefault="00493C1C" w:rsidP="00493C1C">
      <w:pPr>
        <w:rPr>
          <w:rFonts w:asciiTheme="minorHAnsi" w:hAnsiTheme="minorHAnsi" w:cstheme="minorHAnsi"/>
          <w:sz w:val="22"/>
          <w:szCs w:val="22"/>
        </w:rPr>
      </w:pPr>
      <w:r w:rsidRPr="0049672C">
        <w:rPr>
          <w:rFonts w:ascii="Calibri" w:hAnsi="Calibri" w:cs="Calibri"/>
          <w:sz w:val="22"/>
          <w:szCs w:val="22"/>
        </w:rPr>
        <w:t xml:space="preserve">An application can receive a maximum of 100 points for all criteria relevant for the action. </w:t>
      </w:r>
      <w:r w:rsidRPr="00F178E2">
        <w:rPr>
          <w:rFonts w:ascii="Calibri" w:hAnsi="Calibri" w:cs="Calibri"/>
          <w:sz w:val="22"/>
          <w:szCs w:val="22"/>
        </w:rPr>
        <w:t>The table below shows the relative weight</w:t>
      </w:r>
      <w:r w:rsidR="00C40959" w:rsidRPr="00F178E2">
        <w:rPr>
          <w:rFonts w:ascii="Calibri" w:hAnsi="Calibri" w:cs="Calibri"/>
          <w:sz w:val="22"/>
          <w:szCs w:val="22"/>
        </w:rPr>
        <w:t>ings</w:t>
      </w:r>
      <w:r w:rsidRPr="00F178E2">
        <w:rPr>
          <w:rFonts w:ascii="Calibri" w:hAnsi="Calibri" w:cs="Calibri"/>
          <w:sz w:val="22"/>
          <w:szCs w:val="22"/>
        </w:rPr>
        <w:t xml:space="preserve"> of each criterion</w:t>
      </w:r>
      <w:r w:rsidR="00E630C5">
        <w:rPr>
          <w:rFonts w:ascii="Calibri" w:hAnsi="Calibri" w:cs="Calibri"/>
          <w:sz w:val="22"/>
          <w:szCs w:val="22"/>
        </w:rPr>
        <w:t xml:space="preserve"> per scheme:</w:t>
      </w:r>
    </w:p>
    <w:p w:rsidR="00290BEB" w:rsidRPr="00EF0037" w:rsidRDefault="00290BEB" w:rsidP="00493C1C">
      <w:pPr>
        <w:rPr>
          <w:rFonts w:asciiTheme="minorHAnsi" w:hAnsiTheme="minorHAnsi" w:cstheme="minorHAnsi"/>
          <w:sz w:val="22"/>
          <w:szCs w:val="22"/>
        </w:rPr>
      </w:pPr>
      <w:r w:rsidRPr="00EF0037">
        <w:rPr>
          <w:rFonts w:asciiTheme="minorHAnsi" w:hAnsiTheme="minorHAnsi" w:cstheme="minorHAnsi"/>
          <w:sz w:val="22"/>
          <w:szCs w:val="22"/>
        </w:rPr>
        <w:t>Slate Funding:</w:t>
      </w:r>
    </w:p>
    <w:tbl>
      <w:tblPr>
        <w:tblW w:w="931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4918"/>
      </w:tblGrid>
      <w:tr w:rsidR="00A07A31" w:rsidRPr="00EF0037" w:rsidTr="00A07A31">
        <w:trPr>
          <w:cantSplit/>
          <w:tblHeader/>
        </w:trPr>
        <w:tc>
          <w:tcPr>
            <w:tcW w:w="4399" w:type="dxa"/>
          </w:tcPr>
          <w:p w:rsidR="00A07A31" w:rsidRPr="00EF0037" w:rsidRDefault="00A07A31" w:rsidP="00A07A31">
            <w:pPr>
              <w:tabs>
                <w:tab w:val="left" w:pos="1843"/>
              </w:tabs>
              <w:spacing w:after="120"/>
              <w:rPr>
                <w:b/>
                <w:sz w:val="22"/>
                <w:szCs w:val="22"/>
              </w:rPr>
            </w:pPr>
            <w:r w:rsidRPr="00EF0037">
              <w:rPr>
                <w:rFonts w:asciiTheme="minorHAnsi" w:eastAsia="Arial Unicode MS" w:hAnsiTheme="minorHAnsi" w:cstheme="minorHAnsi"/>
                <w:b/>
                <w:sz w:val="22"/>
                <w:szCs w:val="22"/>
                <w:u w:val="single"/>
              </w:rPr>
              <w:t>Award criteria</w:t>
            </w:r>
          </w:p>
        </w:tc>
        <w:tc>
          <w:tcPr>
            <w:tcW w:w="4918" w:type="dxa"/>
          </w:tcPr>
          <w:p w:rsidR="00A07A31" w:rsidRPr="00EF0037" w:rsidRDefault="00A07A31" w:rsidP="00A07A31">
            <w:pPr>
              <w:tabs>
                <w:tab w:val="left" w:pos="1843"/>
              </w:tabs>
              <w:spacing w:after="120"/>
              <w:jc w:val="center"/>
              <w:rPr>
                <w:b/>
                <w:i/>
                <w:sz w:val="22"/>
                <w:szCs w:val="22"/>
              </w:rPr>
            </w:pPr>
            <w:r w:rsidRPr="00EF0037">
              <w:rPr>
                <w:rFonts w:asciiTheme="minorHAnsi" w:eastAsia="Arial Unicode MS" w:hAnsiTheme="minorHAnsi" w:cstheme="minorHAnsi"/>
                <w:b/>
                <w:sz w:val="22"/>
                <w:szCs w:val="22"/>
              </w:rPr>
              <w:t>Weightings of award criteria for Slate Funding</w:t>
            </w:r>
          </w:p>
        </w:tc>
      </w:tr>
      <w:tr w:rsidR="00A07A31" w:rsidRPr="00EF0037" w:rsidTr="00A07A31">
        <w:trPr>
          <w:cantSplit/>
          <w:trHeight w:val="1202"/>
          <w:tblHeader/>
        </w:trPr>
        <w:tc>
          <w:tcPr>
            <w:tcW w:w="4399" w:type="dxa"/>
          </w:tcPr>
          <w:p w:rsidR="00A07A31" w:rsidRPr="00EF0037" w:rsidRDefault="00A07A31" w:rsidP="00EF0037">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Relevance and European added-value</w:t>
            </w:r>
            <w:r w:rsidRPr="00EF0037">
              <w:rPr>
                <w:rFonts w:asciiTheme="minorHAnsi" w:hAnsiTheme="minorHAnsi" w:cstheme="minorHAnsi"/>
                <w:sz w:val="22"/>
                <w:szCs w:val="22"/>
              </w:rPr>
              <w:t xml:space="preserve">: </w:t>
            </w:r>
            <w:r w:rsidR="00EF0037" w:rsidRPr="00EF0037">
              <w:rPr>
                <w:rFonts w:asciiTheme="minorHAnsi" w:hAnsiTheme="minorHAnsi" w:cstheme="minorHAnsi"/>
                <w:sz w:val="22"/>
                <w:szCs w:val="22"/>
              </w:rPr>
              <w:t>Approach</w:t>
            </w:r>
            <w:r w:rsidRPr="00EF0037">
              <w:rPr>
                <w:rFonts w:asciiTheme="minorHAnsi" w:hAnsiTheme="minorHAnsi" w:cstheme="minorHAnsi"/>
                <w:sz w:val="22"/>
                <w:szCs w:val="22"/>
              </w:rPr>
              <w:t xml:space="preserve"> of the company to develop </w:t>
            </w:r>
            <w:r w:rsidR="006778E4" w:rsidRPr="00EF0037">
              <w:rPr>
                <w:rFonts w:asciiTheme="minorHAnsi" w:hAnsiTheme="minorHAnsi" w:cstheme="minorHAnsi"/>
                <w:sz w:val="22"/>
                <w:szCs w:val="22"/>
              </w:rPr>
              <w:t>at</w:t>
            </w:r>
            <w:r w:rsidRPr="00EF0037">
              <w:rPr>
                <w:rFonts w:asciiTheme="minorHAnsi" w:hAnsiTheme="minorHAnsi" w:cstheme="minorHAnsi"/>
                <w:sz w:val="22"/>
                <w:szCs w:val="22"/>
              </w:rPr>
              <w:t xml:space="preserve"> European and international level a slate</w:t>
            </w:r>
            <w:r w:rsidR="00EF0037" w:rsidRPr="00EF0037">
              <w:rPr>
                <w:rFonts w:asciiTheme="minorHAnsi" w:hAnsiTheme="minorHAnsi" w:cstheme="minorHAnsi"/>
                <w:sz w:val="22"/>
                <w:szCs w:val="22"/>
              </w:rPr>
              <w:t xml:space="preserve"> (package)</w:t>
            </w:r>
            <w:r w:rsidRPr="00EF0037">
              <w:rPr>
                <w:rFonts w:asciiTheme="minorHAnsi" w:hAnsiTheme="minorHAnsi" w:cstheme="minorHAnsi"/>
                <w:sz w:val="22"/>
                <w:szCs w:val="22"/>
              </w:rPr>
              <w:t xml:space="preserve"> of 3 to 5 projects</w:t>
            </w:r>
          </w:p>
        </w:tc>
        <w:tc>
          <w:tcPr>
            <w:tcW w:w="4918" w:type="dxa"/>
          </w:tcPr>
          <w:p w:rsidR="00A07A31" w:rsidRPr="00EF0037" w:rsidRDefault="00A07A31" w:rsidP="00A07A31">
            <w:pPr>
              <w:tabs>
                <w:tab w:val="left" w:pos="1843"/>
              </w:tabs>
              <w:spacing w:after="120"/>
              <w:jc w:val="center"/>
              <w:rPr>
                <w:rFonts w:asciiTheme="minorHAnsi" w:hAnsiTheme="minorHAnsi" w:cstheme="minorHAnsi"/>
                <w:i/>
                <w:sz w:val="22"/>
                <w:szCs w:val="22"/>
              </w:rPr>
            </w:pPr>
            <w:r w:rsidRPr="00EF0037">
              <w:rPr>
                <w:rFonts w:asciiTheme="minorHAnsi" w:hAnsiTheme="minorHAnsi" w:cstheme="minorHAnsi"/>
                <w:i/>
                <w:sz w:val="22"/>
                <w:szCs w:val="22"/>
              </w:rPr>
              <w:t>20</w:t>
            </w:r>
          </w:p>
        </w:tc>
      </w:tr>
      <w:tr w:rsidR="00A07A31" w:rsidRPr="00EF0037" w:rsidTr="00A07A31">
        <w:trPr>
          <w:cantSplit/>
          <w:trHeight w:val="1559"/>
          <w:tblHeader/>
        </w:trPr>
        <w:tc>
          <w:tcPr>
            <w:tcW w:w="4399" w:type="dxa"/>
          </w:tcPr>
          <w:p w:rsidR="00A07A31" w:rsidRPr="00EF0037" w:rsidRDefault="00A07A31" w:rsidP="00A07A31">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Quality of the content and activities</w:t>
            </w:r>
            <w:r w:rsidRPr="00EF0037">
              <w:rPr>
                <w:rFonts w:asciiTheme="minorHAnsi" w:hAnsiTheme="minorHAnsi" w:cstheme="minorHAnsi"/>
                <w:sz w:val="22"/>
                <w:szCs w:val="22"/>
              </w:rPr>
              <w:t>: Quality of the slate of projects, quality of the development strategy, quality of the financing strategy and its European dimension</w:t>
            </w:r>
          </w:p>
        </w:tc>
        <w:tc>
          <w:tcPr>
            <w:tcW w:w="4918" w:type="dxa"/>
          </w:tcPr>
          <w:p w:rsidR="00A07A31" w:rsidRPr="00EF0037" w:rsidRDefault="00A07A31" w:rsidP="00A07A31">
            <w:pPr>
              <w:tabs>
                <w:tab w:val="left" w:pos="1843"/>
              </w:tabs>
              <w:spacing w:after="120"/>
              <w:jc w:val="center"/>
              <w:rPr>
                <w:rFonts w:asciiTheme="minorHAnsi" w:hAnsiTheme="minorHAnsi" w:cstheme="minorHAnsi"/>
                <w:i/>
                <w:sz w:val="22"/>
                <w:szCs w:val="22"/>
              </w:rPr>
            </w:pPr>
            <w:r w:rsidRPr="00EF0037">
              <w:rPr>
                <w:rFonts w:asciiTheme="minorHAnsi" w:hAnsiTheme="minorHAnsi" w:cstheme="minorHAnsi"/>
                <w:i/>
                <w:sz w:val="22"/>
                <w:szCs w:val="22"/>
              </w:rPr>
              <w:t>20</w:t>
            </w:r>
          </w:p>
        </w:tc>
      </w:tr>
      <w:tr w:rsidR="00A07A31" w:rsidRPr="00EF0037" w:rsidTr="00A07A31">
        <w:trPr>
          <w:cantSplit/>
          <w:trHeight w:val="1113"/>
          <w:tblHeader/>
        </w:trPr>
        <w:tc>
          <w:tcPr>
            <w:tcW w:w="4399" w:type="dxa"/>
            <w:tcBorders>
              <w:top w:val="single" w:sz="4" w:space="0" w:color="auto"/>
              <w:left w:val="single" w:sz="4" w:space="0" w:color="auto"/>
              <w:bottom w:val="single" w:sz="4" w:space="0" w:color="auto"/>
              <w:right w:val="single" w:sz="4" w:space="0" w:color="auto"/>
            </w:tcBorders>
          </w:tcPr>
          <w:p w:rsidR="00A07A31" w:rsidRPr="00EF0037" w:rsidRDefault="00A07A31" w:rsidP="00EF0037">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Dissemination of project</w:t>
            </w:r>
            <w:r w:rsidR="00EF0037" w:rsidRPr="00EF0037">
              <w:rPr>
                <w:rFonts w:asciiTheme="minorHAnsi" w:hAnsiTheme="minorHAnsi" w:cstheme="minorHAnsi"/>
                <w:sz w:val="22"/>
                <w:szCs w:val="22"/>
                <w:u w:val="single"/>
              </w:rPr>
              <w:t>s</w:t>
            </w:r>
            <w:r w:rsidRPr="00EF0037">
              <w:rPr>
                <w:rFonts w:asciiTheme="minorHAnsi" w:hAnsiTheme="minorHAnsi" w:cstheme="minorHAnsi"/>
                <w:sz w:val="22"/>
                <w:szCs w:val="22"/>
                <w:u w:val="single"/>
              </w:rPr>
              <w:t xml:space="preserve"> results</w:t>
            </w:r>
            <w:r w:rsidRPr="00EF0037">
              <w:rPr>
                <w:rFonts w:asciiTheme="minorHAnsi" w:hAnsiTheme="minorHAnsi" w:cstheme="minorHAnsi"/>
                <w:sz w:val="22"/>
                <w:szCs w:val="22"/>
              </w:rPr>
              <w:t>:</w:t>
            </w:r>
            <w:r w:rsidR="003347D6" w:rsidRPr="00EF0037">
              <w:rPr>
                <w:rFonts w:asciiTheme="minorHAnsi" w:hAnsiTheme="minorHAnsi" w:cstheme="minorHAnsi"/>
                <w:sz w:val="22"/>
                <w:szCs w:val="22"/>
              </w:rPr>
              <w:t xml:space="preserve"> </w:t>
            </w:r>
            <w:r w:rsidR="00EF0037" w:rsidRPr="00EF0037">
              <w:rPr>
                <w:rFonts w:asciiTheme="minorHAnsi" w:hAnsiTheme="minorHAnsi" w:cstheme="minorHAnsi"/>
                <w:sz w:val="22"/>
                <w:szCs w:val="22"/>
              </w:rPr>
              <w:t>The</w:t>
            </w:r>
            <w:r w:rsidR="00905CB4" w:rsidRPr="00EF0037">
              <w:rPr>
                <w:rFonts w:asciiTheme="minorHAnsi" w:hAnsiTheme="minorHAnsi" w:cstheme="minorHAnsi"/>
                <w:sz w:val="22"/>
                <w:szCs w:val="22"/>
                <w:u w:val="single"/>
              </w:rPr>
              <w:t xml:space="preserve"> </w:t>
            </w:r>
            <w:r w:rsidRPr="00EF0037">
              <w:rPr>
                <w:rFonts w:asciiTheme="minorHAnsi" w:hAnsiTheme="minorHAnsi" w:cstheme="minorHAnsi"/>
                <w:sz w:val="22"/>
                <w:szCs w:val="22"/>
              </w:rPr>
              <w:t>European and international distribution and marketing strategy</w:t>
            </w:r>
          </w:p>
        </w:tc>
        <w:tc>
          <w:tcPr>
            <w:tcW w:w="4918" w:type="dxa"/>
            <w:tcBorders>
              <w:top w:val="single" w:sz="4" w:space="0" w:color="auto"/>
              <w:left w:val="single" w:sz="4" w:space="0" w:color="auto"/>
              <w:bottom w:val="single" w:sz="4" w:space="0" w:color="auto"/>
              <w:right w:val="single" w:sz="4" w:space="0" w:color="auto"/>
            </w:tcBorders>
          </w:tcPr>
          <w:p w:rsidR="00A07A31" w:rsidRPr="00EF0037" w:rsidRDefault="00A07A31" w:rsidP="00A07A31">
            <w:pPr>
              <w:tabs>
                <w:tab w:val="left" w:pos="1843"/>
              </w:tabs>
              <w:spacing w:after="120"/>
              <w:jc w:val="center"/>
              <w:rPr>
                <w:rFonts w:asciiTheme="minorHAnsi" w:hAnsiTheme="minorHAnsi" w:cstheme="minorHAnsi"/>
                <w:i/>
                <w:sz w:val="22"/>
                <w:szCs w:val="22"/>
              </w:rPr>
            </w:pPr>
            <w:r w:rsidRPr="00EF0037">
              <w:rPr>
                <w:rFonts w:asciiTheme="minorHAnsi" w:hAnsiTheme="minorHAnsi" w:cstheme="minorHAnsi"/>
                <w:i/>
                <w:sz w:val="22"/>
                <w:szCs w:val="22"/>
              </w:rPr>
              <w:t>20</w:t>
            </w:r>
          </w:p>
        </w:tc>
      </w:tr>
      <w:tr w:rsidR="00A07A31" w:rsidRPr="00EF0037" w:rsidTr="00A07A31">
        <w:trPr>
          <w:cantSplit/>
          <w:trHeight w:val="850"/>
          <w:tblHeader/>
        </w:trPr>
        <w:tc>
          <w:tcPr>
            <w:tcW w:w="4399" w:type="dxa"/>
          </w:tcPr>
          <w:p w:rsidR="00A07A31" w:rsidRPr="00EF0037" w:rsidRDefault="00EF0037" w:rsidP="00EF0037">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Organisation</w:t>
            </w:r>
            <w:r w:rsidR="00A07A31" w:rsidRPr="00EF0037">
              <w:rPr>
                <w:rFonts w:asciiTheme="minorHAnsi" w:hAnsiTheme="minorHAnsi" w:cstheme="minorHAnsi"/>
                <w:sz w:val="22"/>
                <w:szCs w:val="22"/>
                <w:u w:val="single"/>
              </w:rPr>
              <w:t xml:space="preserve"> of the projects</w:t>
            </w:r>
            <w:r w:rsidR="007264D7" w:rsidRPr="00EF0037">
              <w:rPr>
                <w:rFonts w:asciiTheme="minorHAnsi" w:hAnsiTheme="minorHAnsi" w:cstheme="minorHAnsi"/>
                <w:sz w:val="22"/>
                <w:szCs w:val="22"/>
                <w:u w:val="single"/>
              </w:rPr>
              <w:t>'</w:t>
            </w:r>
            <w:r w:rsidR="00A07A31" w:rsidRPr="00EF0037">
              <w:rPr>
                <w:rFonts w:asciiTheme="minorHAnsi" w:hAnsiTheme="minorHAnsi" w:cstheme="minorHAnsi"/>
                <w:sz w:val="22"/>
                <w:szCs w:val="22"/>
                <w:u w:val="single"/>
              </w:rPr>
              <w:t xml:space="preserve"> team</w:t>
            </w:r>
            <w:r w:rsidR="00A07A31" w:rsidRPr="00EF0037">
              <w:rPr>
                <w:rFonts w:asciiTheme="minorHAnsi" w:hAnsiTheme="minorHAnsi" w:cstheme="minorHAnsi"/>
                <w:sz w:val="22"/>
                <w:szCs w:val="22"/>
              </w:rPr>
              <w:t xml:space="preserve">: </w:t>
            </w:r>
            <w:r w:rsidRPr="00EF0037">
              <w:rPr>
                <w:rFonts w:asciiTheme="minorHAnsi" w:hAnsiTheme="minorHAnsi" w:cstheme="minorHAnsi"/>
                <w:sz w:val="22"/>
                <w:szCs w:val="22"/>
              </w:rPr>
              <w:t>The distribution of the roles and responsibilities of the creative team vis-à-vis the specific objectives of the proposed action</w:t>
            </w:r>
          </w:p>
        </w:tc>
        <w:tc>
          <w:tcPr>
            <w:tcW w:w="4918" w:type="dxa"/>
          </w:tcPr>
          <w:p w:rsidR="00A07A31" w:rsidRPr="00EF0037" w:rsidRDefault="00A07A31" w:rsidP="00A07A31">
            <w:pPr>
              <w:tabs>
                <w:tab w:val="left" w:pos="1843"/>
              </w:tabs>
              <w:spacing w:after="120"/>
              <w:jc w:val="center"/>
              <w:rPr>
                <w:rFonts w:asciiTheme="minorHAnsi" w:hAnsiTheme="minorHAnsi" w:cstheme="minorHAnsi"/>
                <w:i/>
                <w:sz w:val="22"/>
                <w:szCs w:val="22"/>
              </w:rPr>
            </w:pPr>
            <w:r w:rsidRPr="00EF0037">
              <w:rPr>
                <w:rFonts w:asciiTheme="minorHAnsi" w:hAnsiTheme="minorHAnsi" w:cstheme="minorHAnsi"/>
                <w:i/>
                <w:sz w:val="22"/>
                <w:szCs w:val="22"/>
              </w:rPr>
              <w:t>10</w:t>
            </w:r>
          </w:p>
        </w:tc>
      </w:tr>
      <w:tr w:rsidR="00A07A31" w:rsidRPr="00EF0037" w:rsidTr="00A07A31">
        <w:trPr>
          <w:cantSplit/>
          <w:tblHeader/>
        </w:trPr>
        <w:tc>
          <w:tcPr>
            <w:tcW w:w="4399" w:type="dxa"/>
          </w:tcPr>
          <w:p w:rsidR="00A07A31" w:rsidRPr="00EF0037" w:rsidRDefault="00A07A31" w:rsidP="00A07A31">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Impact and sustainability</w:t>
            </w:r>
            <w:r w:rsidRPr="00EF0037">
              <w:rPr>
                <w:rFonts w:asciiTheme="minorHAnsi" w:hAnsiTheme="minorHAnsi" w:cstheme="minorHAnsi"/>
                <w:sz w:val="22"/>
                <w:szCs w:val="22"/>
              </w:rPr>
              <w:t>: Feasibility potential of the slate of projects</w:t>
            </w:r>
          </w:p>
        </w:tc>
        <w:tc>
          <w:tcPr>
            <w:tcW w:w="4918" w:type="dxa"/>
          </w:tcPr>
          <w:p w:rsidR="00A07A31" w:rsidRPr="00EF0037" w:rsidRDefault="00A07A31" w:rsidP="00A07A31">
            <w:pPr>
              <w:tabs>
                <w:tab w:val="left" w:pos="1843"/>
              </w:tabs>
              <w:spacing w:after="120"/>
              <w:jc w:val="center"/>
              <w:rPr>
                <w:rFonts w:asciiTheme="minorHAnsi" w:hAnsiTheme="minorHAnsi" w:cstheme="minorHAnsi"/>
                <w:bCs/>
                <w:i/>
                <w:sz w:val="22"/>
                <w:szCs w:val="22"/>
              </w:rPr>
            </w:pPr>
            <w:r w:rsidRPr="00EF0037">
              <w:rPr>
                <w:rFonts w:asciiTheme="minorHAnsi" w:hAnsiTheme="minorHAnsi" w:cstheme="minorHAnsi"/>
                <w:bCs/>
                <w:i/>
                <w:sz w:val="22"/>
                <w:szCs w:val="22"/>
              </w:rPr>
              <w:t>10</w:t>
            </w:r>
          </w:p>
        </w:tc>
      </w:tr>
      <w:tr w:rsidR="00A07A31" w:rsidRPr="00EF0037" w:rsidTr="00A07A31">
        <w:trPr>
          <w:cantSplit/>
          <w:tblHeader/>
        </w:trPr>
        <w:tc>
          <w:tcPr>
            <w:tcW w:w="4399" w:type="dxa"/>
          </w:tcPr>
          <w:p w:rsidR="00A07A31" w:rsidRPr="00EF0037" w:rsidRDefault="00C87337" w:rsidP="00A07A31">
            <w:pPr>
              <w:tabs>
                <w:tab w:val="left" w:pos="1843"/>
              </w:tabs>
              <w:spacing w:after="120"/>
              <w:rPr>
                <w:rFonts w:asciiTheme="minorHAnsi" w:hAnsiTheme="minorHAnsi" w:cstheme="minorHAnsi"/>
                <w:sz w:val="22"/>
                <w:szCs w:val="22"/>
              </w:rPr>
            </w:pPr>
            <w:r w:rsidRPr="00EF0037">
              <w:rPr>
                <w:rFonts w:asciiTheme="minorHAnsi" w:hAnsiTheme="minorHAnsi" w:cstheme="minorHAnsi"/>
                <w:sz w:val="22"/>
                <w:szCs w:val="22"/>
                <w:u w:val="single"/>
              </w:rPr>
              <w:t>Innovative character:</w:t>
            </w:r>
            <w:r w:rsidRPr="00EF0037">
              <w:rPr>
                <w:rFonts w:asciiTheme="minorHAnsi" w:hAnsiTheme="minorHAnsi" w:cstheme="minorHAnsi"/>
                <w:sz w:val="22"/>
                <w:szCs w:val="22"/>
              </w:rPr>
              <w:t xml:space="preserve"> </w:t>
            </w:r>
            <w:r w:rsidR="00A07A31" w:rsidRPr="00EF0037">
              <w:rPr>
                <w:rFonts w:asciiTheme="minorHAnsi" w:hAnsiTheme="minorHAnsi" w:cstheme="minorHAnsi"/>
                <w:sz w:val="22"/>
                <w:szCs w:val="22"/>
              </w:rPr>
              <w:t>Capacity of the company to be innovative in its activities</w:t>
            </w:r>
          </w:p>
        </w:tc>
        <w:tc>
          <w:tcPr>
            <w:tcW w:w="4918" w:type="dxa"/>
          </w:tcPr>
          <w:p w:rsidR="00A07A31" w:rsidRPr="00EF0037" w:rsidRDefault="00A07A31" w:rsidP="00A07A31">
            <w:pPr>
              <w:tabs>
                <w:tab w:val="left" w:pos="1843"/>
              </w:tabs>
              <w:spacing w:after="120"/>
              <w:jc w:val="center"/>
              <w:rPr>
                <w:rFonts w:asciiTheme="minorHAnsi" w:hAnsiTheme="minorHAnsi" w:cstheme="minorHAnsi"/>
                <w:bCs/>
                <w:i/>
                <w:sz w:val="22"/>
                <w:szCs w:val="22"/>
              </w:rPr>
            </w:pPr>
            <w:r w:rsidRPr="00EF0037">
              <w:rPr>
                <w:rFonts w:asciiTheme="minorHAnsi" w:hAnsiTheme="minorHAnsi" w:cstheme="minorHAnsi"/>
                <w:bCs/>
                <w:i/>
                <w:sz w:val="22"/>
                <w:szCs w:val="22"/>
              </w:rPr>
              <w:t>20</w:t>
            </w:r>
          </w:p>
        </w:tc>
      </w:tr>
      <w:tr w:rsidR="00EF2B57" w:rsidRPr="00986FC9" w:rsidTr="00A07A31">
        <w:trPr>
          <w:cantSplit/>
          <w:tblHeader/>
        </w:trPr>
        <w:tc>
          <w:tcPr>
            <w:tcW w:w="4399" w:type="dxa"/>
          </w:tcPr>
          <w:p w:rsidR="00EF2B57" w:rsidRPr="00EF0037" w:rsidRDefault="00EF2B57" w:rsidP="000C44F5">
            <w:pPr>
              <w:rPr>
                <w:rFonts w:asciiTheme="minorHAnsi" w:hAnsiTheme="minorHAnsi" w:cstheme="minorHAnsi"/>
                <w:strike/>
                <w:sz w:val="22"/>
                <w:szCs w:val="22"/>
                <w:u w:val="single"/>
              </w:rPr>
            </w:pPr>
            <w:r w:rsidRPr="00EF0037">
              <w:rPr>
                <w:rFonts w:asciiTheme="minorHAnsi" w:hAnsiTheme="minorHAnsi" w:cstheme="minorHAnsi"/>
                <w:b/>
                <w:sz w:val="22"/>
                <w:szCs w:val="22"/>
                <w:u w:val="single"/>
              </w:rPr>
              <w:t>TOTAL</w:t>
            </w:r>
          </w:p>
        </w:tc>
        <w:tc>
          <w:tcPr>
            <w:tcW w:w="4918" w:type="dxa"/>
          </w:tcPr>
          <w:p w:rsidR="00EF2B57" w:rsidRPr="0089525E" w:rsidRDefault="00EF2B57" w:rsidP="000C44F5">
            <w:pPr>
              <w:jc w:val="center"/>
              <w:rPr>
                <w:rFonts w:asciiTheme="minorHAnsi" w:hAnsiTheme="minorHAnsi" w:cstheme="minorHAnsi"/>
                <w:sz w:val="22"/>
                <w:szCs w:val="22"/>
              </w:rPr>
            </w:pPr>
            <w:r w:rsidRPr="00EF0037">
              <w:rPr>
                <w:rFonts w:asciiTheme="minorHAnsi" w:hAnsiTheme="minorHAnsi" w:cstheme="minorHAnsi"/>
                <w:sz w:val="22"/>
                <w:szCs w:val="22"/>
              </w:rPr>
              <w:t>100</w:t>
            </w:r>
          </w:p>
        </w:tc>
      </w:tr>
    </w:tbl>
    <w:p w:rsidR="00284731" w:rsidRPr="0089525E" w:rsidRDefault="00284731" w:rsidP="00493C1C">
      <w:pPr>
        <w:rPr>
          <w:rFonts w:asciiTheme="minorHAnsi" w:hAnsiTheme="minorHAnsi" w:cstheme="minorHAnsi"/>
          <w:sz w:val="22"/>
          <w:szCs w:val="22"/>
        </w:rPr>
      </w:pPr>
    </w:p>
    <w:p w:rsidR="00493C1C" w:rsidRPr="00F90CF5" w:rsidRDefault="00493C1C" w:rsidP="00493C1C">
      <w:pPr>
        <w:rPr>
          <w:rFonts w:ascii="Calibri" w:hAnsi="Calibri" w:cs="Calibri"/>
          <w:sz w:val="22"/>
          <w:szCs w:val="22"/>
        </w:rPr>
      </w:pPr>
      <w:r>
        <w:rPr>
          <w:rFonts w:ascii="Calibri" w:hAnsi="Calibri" w:cs="Calibri"/>
          <w:sz w:val="22"/>
          <w:szCs w:val="22"/>
        </w:rPr>
        <w:t xml:space="preserve">Within the maximum number of points per award criterion, </w:t>
      </w:r>
      <w:r w:rsidRPr="00F90CF5">
        <w:rPr>
          <w:rFonts w:ascii="Calibri" w:hAnsi="Calibri" w:cs="Calibri"/>
          <w:sz w:val="22"/>
          <w:szCs w:val="22"/>
        </w:rPr>
        <w:t>range</w:t>
      </w:r>
      <w:r>
        <w:rPr>
          <w:rFonts w:ascii="Calibri" w:hAnsi="Calibri" w:cs="Calibri"/>
          <w:sz w:val="22"/>
          <w:szCs w:val="22"/>
        </w:rPr>
        <w:t>s</w:t>
      </w:r>
      <w:r w:rsidRPr="00F90CF5">
        <w:rPr>
          <w:rFonts w:ascii="Calibri" w:hAnsi="Calibri" w:cs="Calibri"/>
          <w:sz w:val="22"/>
          <w:szCs w:val="22"/>
        </w:rPr>
        <w:t xml:space="preserve"> of score</w:t>
      </w:r>
      <w:r>
        <w:rPr>
          <w:rFonts w:ascii="Calibri" w:hAnsi="Calibri" w:cs="Calibri"/>
          <w:sz w:val="22"/>
          <w:szCs w:val="22"/>
        </w:rPr>
        <w:t>s</w:t>
      </w:r>
      <w:r w:rsidRPr="00F90CF5">
        <w:rPr>
          <w:rFonts w:ascii="Calibri" w:hAnsi="Calibri" w:cs="Calibri"/>
          <w:sz w:val="22"/>
          <w:szCs w:val="22"/>
        </w:rPr>
        <w:t xml:space="preserve"> </w:t>
      </w:r>
      <w:r>
        <w:rPr>
          <w:rFonts w:ascii="Calibri" w:hAnsi="Calibri" w:cs="Calibri"/>
          <w:sz w:val="22"/>
          <w:szCs w:val="22"/>
        </w:rPr>
        <w:t xml:space="preserve">are defined that </w:t>
      </w:r>
      <w:r w:rsidRPr="00F90CF5">
        <w:rPr>
          <w:rFonts w:ascii="Calibri" w:hAnsi="Calibri" w:cs="Calibri"/>
          <w:sz w:val="22"/>
          <w:szCs w:val="22"/>
        </w:rPr>
        <w:t>correspond to a fixed definition of the expe</w:t>
      </w:r>
      <w:r w:rsidR="00C6616B">
        <w:rPr>
          <w:rFonts w:ascii="Calibri" w:hAnsi="Calibri" w:cs="Calibri"/>
          <w:sz w:val="22"/>
          <w:szCs w:val="22"/>
        </w:rPr>
        <w:t>cted quality standard so that</w:t>
      </w:r>
      <w:r w:rsidRPr="00F90CF5">
        <w:rPr>
          <w:rFonts w:ascii="Calibri" w:hAnsi="Calibri" w:cs="Calibri"/>
          <w:sz w:val="22"/>
          <w:szCs w:val="22"/>
        </w:rPr>
        <w:t xml:space="preserve"> as coherent approach as possible is implemented, across experts as well as across </w:t>
      </w:r>
      <w:r w:rsidR="00105380">
        <w:rPr>
          <w:rFonts w:ascii="Calibri" w:hAnsi="Calibri" w:cs="Calibri"/>
          <w:sz w:val="22"/>
          <w:szCs w:val="22"/>
        </w:rPr>
        <w:t>schemes</w:t>
      </w:r>
      <w:r w:rsidRPr="00F90CF5">
        <w:rPr>
          <w:rFonts w:ascii="Calibri" w:hAnsi="Calibri" w:cs="Calibri"/>
          <w:sz w:val="22"/>
          <w:szCs w:val="22"/>
        </w:rPr>
        <w:t>.</w:t>
      </w:r>
      <w:r w:rsidR="003D49CE">
        <w:rPr>
          <w:rFonts w:ascii="Calibri" w:hAnsi="Calibri" w:cs="Calibri"/>
          <w:sz w:val="22"/>
          <w:szCs w:val="22"/>
        </w:rPr>
        <w:t xml:space="preserve"> </w:t>
      </w:r>
      <w:r w:rsidR="007C3B47">
        <w:rPr>
          <w:rFonts w:ascii="Calibri" w:hAnsi="Calibri" w:cs="Calibri"/>
          <w:sz w:val="22"/>
          <w:szCs w:val="22"/>
        </w:rPr>
        <w:t xml:space="preserve">The </w:t>
      </w:r>
      <w:r w:rsidR="003D49CE" w:rsidRPr="00044852">
        <w:rPr>
          <w:rFonts w:ascii="Calibri" w:hAnsi="Calibri" w:cs="Calibri"/>
          <w:sz w:val="22"/>
          <w:szCs w:val="22"/>
          <w:lang w:eastAsia="ar-SA"/>
        </w:rPr>
        <w:t xml:space="preserve">score </w:t>
      </w:r>
      <w:r w:rsidR="003D49CE">
        <w:rPr>
          <w:rFonts w:ascii="Calibri" w:hAnsi="Calibri" w:cs="Calibri"/>
          <w:sz w:val="22"/>
          <w:szCs w:val="22"/>
          <w:lang w:eastAsia="ar-SA"/>
        </w:rPr>
        <w:t xml:space="preserve">cannot </w:t>
      </w:r>
      <w:r w:rsidR="003D49CE" w:rsidRPr="00044852">
        <w:rPr>
          <w:rFonts w:ascii="Calibri" w:hAnsi="Calibri" w:cs="Calibri"/>
          <w:sz w:val="22"/>
          <w:szCs w:val="22"/>
          <w:lang w:eastAsia="ar-SA"/>
        </w:rPr>
        <w:t>include decimals</w:t>
      </w:r>
      <w:r w:rsidR="007C3B47">
        <w:rPr>
          <w:rFonts w:ascii="Calibri" w:hAnsi="Calibri" w:cs="Calibri"/>
          <w:sz w:val="22"/>
          <w:szCs w:val="22"/>
          <w:lang w:eastAsia="ar-SA"/>
        </w:rPr>
        <w:t>.</w:t>
      </w:r>
      <w:r w:rsidRPr="00F90CF5">
        <w:rPr>
          <w:rFonts w:ascii="Calibri" w:hAnsi="Calibri" w:cs="Calibri"/>
          <w:sz w:val="22"/>
          <w:szCs w:val="22"/>
        </w:rPr>
        <w:t xml:space="preserve"> The standards are as follows: </w:t>
      </w:r>
    </w:p>
    <w:p w:rsidR="00493C1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lastRenderedPageBreak/>
        <w:t>9-10</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Very good – the application addresses all relevant aspects of the criterion in question convincingly and successfully. The answer provides all the information and evidence needed and there are no concerns or areas of weakness. </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7-8</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Good – the application addresses the criterion well, although some small </w:t>
      </w:r>
      <w:r w:rsidR="00493C1C" w:rsidRPr="00E75FE8">
        <w:rPr>
          <w:rFonts w:ascii="Calibri" w:hAnsi="Calibri" w:cs="Calibri"/>
          <w:spacing w:val="-5"/>
          <w:sz w:val="22"/>
          <w:szCs w:val="22"/>
          <w:lang w:eastAsia="ar-SA"/>
        </w:rPr>
        <w:t>improvements could be made. The answer gives clear information on all or nearly all of the evidence</w:t>
      </w:r>
      <w:r w:rsidR="00493C1C" w:rsidRPr="00F90CF5">
        <w:rPr>
          <w:rFonts w:ascii="Calibri" w:hAnsi="Calibri" w:cs="Calibri"/>
          <w:spacing w:val="-5"/>
          <w:sz w:val="22"/>
          <w:szCs w:val="22"/>
          <w:lang w:eastAsia="ar-SA"/>
        </w:rPr>
        <w:t xml:space="preserve"> needed.</w:t>
      </w:r>
    </w:p>
    <w:p w:rsidR="000D1C4C" w:rsidRDefault="000D1C4C" w:rsidP="000D1C4C">
      <w:pPr>
        <w:suppressAutoHyphens/>
        <w:spacing w:after="0"/>
        <w:ind w:left="720"/>
        <w:rPr>
          <w:rFonts w:ascii="Calibri" w:hAnsi="Calibri" w:cs="Calibri"/>
          <w:spacing w:val="-5"/>
          <w:sz w:val="22"/>
          <w:szCs w:val="22"/>
          <w:lang w:eastAsia="ar-SA"/>
        </w:rPr>
      </w:pPr>
    </w:p>
    <w:p w:rsidR="000D1C4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5-6</w:t>
      </w:r>
      <w:r>
        <w:rPr>
          <w:rFonts w:ascii="Calibri" w:hAnsi="Calibri" w:cs="Calibri"/>
          <w:spacing w:val="-5"/>
          <w:sz w:val="22"/>
          <w:szCs w:val="22"/>
          <w:lang w:eastAsia="ar-SA"/>
        </w:rPr>
        <w:tab/>
        <w:t>Acceptable – t</w:t>
      </w:r>
      <w:r w:rsidRPr="00F90CF5">
        <w:rPr>
          <w:rFonts w:ascii="Calibri" w:hAnsi="Calibri" w:cs="Calibri"/>
          <w:spacing w:val="-5"/>
          <w:sz w:val="22"/>
          <w:szCs w:val="22"/>
          <w:lang w:eastAsia="ar-SA"/>
        </w:rPr>
        <w:t>he application broadly addresses the criterion, but there are some weaknesses. The answer gives some relevant information, but there are areas where detail is lacking or the information is unclear.</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Pr="00F90CF5" w:rsidRDefault="000D1C4C" w:rsidP="00493C1C">
      <w:pPr>
        <w:numPr>
          <w:ilvl w:val="0"/>
          <w:numId w:val="19"/>
        </w:numPr>
        <w:suppressAutoHyphens/>
        <w:spacing w:after="0"/>
        <w:rPr>
          <w:rFonts w:ascii="Calibri" w:hAnsi="Calibri" w:cs="Calibri"/>
          <w:spacing w:val="-5"/>
          <w:sz w:val="22"/>
          <w:szCs w:val="22"/>
          <w:lang w:eastAsia="ar-SA"/>
        </w:rPr>
      </w:pPr>
      <w:r>
        <w:rPr>
          <w:rFonts w:ascii="Calibri" w:hAnsi="Calibri" w:cs="Calibri"/>
          <w:spacing w:val="-5"/>
          <w:sz w:val="22"/>
          <w:szCs w:val="22"/>
          <w:lang w:eastAsia="ar-SA"/>
        </w:rPr>
        <w:t xml:space="preserve">3-4 </w:t>
      </w:r>
      <w:r>
        <w:rPr>
          <w:rFonts w:ascii="Calibri" w:hAnsi="Calibri" w:cs="Calibri"/>
          <w:spacing w:val="-5"/>
          <w:sz w:val="22"/>
          <w:szCs w:val="22"/>
          <w:lang w:eastAsia="ar-SA"/>
        </w:rPr>
        <w:tab/>
      </w:r>
      <w:r w:rsidR="00493C1C" w:rsidRPr="00F90CF5">
        <w:rPr>
          <w:rFonts w:ascii="Calibri" w:hAnsi="Calibri" w:cs="Calibri"/>
          <w:spacing w:val="-5"/>
          <w:sz w:val="22"/>
          <w:szCs w:val="22"/>
          <w:lang w:eastAsia="ar-SA"/>
        </w:rPr>
        <w:t xml:space="preserve">Fair – the application addresses the criterion, but there are </w:t>
      </w:r>
      <w:r>
        <w:rPr>
          <w:rFonts w:ascii="Calibri" w:hAnsi="Calibri" w:cs="Calibri"/>
          <w:spacing w:val="-5"/>
          <w:sz w:val="22"/>
          <w:szCs w:val="22"/>
          <w:lang w:eastAsia="ar-SA"/>
        </w:rPr>
        <w:t xml:space="preserve">many </w:t>
      </w:r>
      <w:r w:rsidR="00493C1C" w:rsidRPr="00F90CF5">
        <w:rPr>
          <w:rFonts w:ascii="Calibri" w:hAnsi="Calibri" w:cs="Calibri"/>
          <w:spacing w:val="-5"/>
          <w:sz w:val="22"/>
          <w:szCs w:val="22"/>
          <w:lang w:eastAsia="ar-SA"/>
        </w:rPr>
        <w:t xml:space="preserve">weaknesses. The answer gives some relevant information, but there are </w:t>
      </w:r>
      <w:r w:rsidR="00431098">
        <w:rPr>
          <w:rFonts w:ascii="Calibri" w:hAnsi="Calibri" w:cs="Calibri"/>
          <w:spacing w:val="-5"/>
          <w:sz w:val="22"/>
          <w:szCs w:val="22"/>
          <w:lang w:eastAsia="ar-SA"/>
        </w:rPr>
        <w:t xml:space="preserve">several </w:t>
      </w:r>
      <w:r w:rsidR="00493C1C" w:rsidRPr="00F90CF5">
        <w:rPr>
          <w:rFonts w:ascii="Calibri" w:hAnsi="Calibri" w:cs="Calibri"/>
          <w:spacing w:val="-5"/>
          <w:sz w:val="22"/>
          <w:szCs w:val="22"/>
          <w:lang w:eastAsia="ar-SA"/>
        </w:rPr>
        <w:t>areas where detail is lacking or the information is unclear.</w:t>
      </w:r>
    </w:p>
    <w:p w:rsidR="00493C1C" w:rsidRPr="00F90CF5" w:rsidRDefault="00493C1C" w:rsidP="00493C1C">
      <w:pPr>
        <w:suppressAutoHyphens/>
        <w:spacing w:after="0"/>
        <w:ind w:left="720"/>
        <w:rPr>
          <w:rFonts w:ascii="Calibri" w:hAnsi="Calibri" w:cs="Calibri"/>
          <w:spacing w:val="-5"/>
          <w:sz w:val="22"/>
          <w:szCs w:val="22"/>
          <w:lang w:eastAsia="ar-SA"/>
        </w:rPr>
      </w:pPr>
    </w:p>
    <w:p w:rsidR="00493C1C" w:rsidRPr="000D1C4C" w:rsidRDefault="000D1C4C" w:rsidP="00493C1C">
      <w:pPr>
        <w:numPr>
          <w:ilvl w:val="0"/>
          <w:numId w:val="19"/>
        </w:numPr>
        <w:suppressAutoHyphens/>
        <w:spacing w:after="0"/>
        <w:rPr>
          <w:rFonts w:ascii="Calibri" w:hAnsi="Calibri" w:cs="Calibri"/>
          <w:i/>
          <w:spacing w:val="-5"/>
          <w:sz w:val="22"/>
          <w:szCs w:val="22"/>
          <w:lang w:eastAsia="ar-SA"/>
        </w:rPr>
      </w:pPr>
      <w:r>
        <w:rPr>
          <w:rFonts w:ascii="Calibri" w:hAnsi="Calibri" w:cs="Calibri"/>
          <w:spacing w:val="-5"/>
          <w:sz w:val="22"/>
          <w:szCs w:val="22"/>
          <w:lang w:eastAsia="ar-SA"/>
        </w:rPr>
        <w:t>1-2</w:t>
      </w:r>
      <w:r>
        <w:rPr>
          <w:rFonts w:ascii="Calibri" w:hAnsi="Calibri" w:cs="Calibri"/>
          <w:spacing w:val="-5"/>
          <w:sz w:val="22"/>
          <w:szCs w:val="22"/>
          <w:lang w:eastAsia="ar-SA"/>
        </w:rPr>
        <w:tab/>
        <w:t>Very w</w:t>
      </w:r>
      <w:r w:rsidR="00493C1C" w:rsidRPr="00F90CF5">
        <w:rPr>
          <w:rFonts w:ascii="Calibri" w:hAnsi="Calibri" w:cs="Calibri"/>
          <w:spacing w:val="-5"/>
          <w:sz w:val="22"/>
          <w:szCs w:val="22"/>
          <w:lang w:eastAsia="ar-SA"/>
        </w:rPr>
        <w:t>eak – the application fails to address the criterion or cannot be judged due to missing or incomplete information. The answer does not address the question asked, or gives very little relevant information.</w:t>
      </w:r>
      <w:r>
        <w:rPr>
          <w:rFonts w:ascii="Calibri" w:hAnsi="Calibri" w:cs="Calibri"/>
          <w:spacing w:val="-5"/>
          <w:sz w:val="22"/>
          <w:szCs w:val="22"/>
          <w:lang w:eastAsia="ar-SA"/>
        </w:rPr>
        <w:t xml:space="preserve"> </w:t>
      </w:r>
    </w:p>
    <w:p w:rsidR="000D1C4C" w:rsidRPr="000D1C4C" w:rsidRDefault="000D1C4C" w:rsidP="000D1C4C">
      <w:pPr>
        <w:suppressAutoHyphens/>
        <w:spacing w:after="0"/>
        <w:ind w:left="720"/>
        <w:rPr>
          <w:rFonts w:ascii="Calibri" w:hAnsi="Calibri" w:cs="Calibri"/>
          <w:i/>
          <w:spacing w:val="-5"/>
          <w:sz w:val="22"/>
          <w:szCs w:val="22"/>
          <w:lang w:eastAsia="ar-SA"/>
        </w:rPr>
      </w:pPr>
    </w:p>
    <w:p w:rsidR="000D1C4C" w:rsidRPr="00217730" w:rsidRDefault="000D1C4C" w:rsidP="00493C1C">
      <w:pPr>
        <w:numPr>
          <w:ilvl w:val="0"/>
          <w:numId w:val="19"/>
        </w:numPr>
        <w:suppressAutoHyphens/>
        <w:spacing w:after="0"/>
        <w:rPr>
          <w:rFonts w:ascii="Calibri" w:hAnsi="Calibri" w:cs="Calibri"/>
          <w:i/>
          <w:spacing w:val="-5"/>
          <w:sz w:val="22"/>
          <w:szCs w:val="22"/>
          <w:lang w:eastAsia="ar-SA"/>
        </w:rPr>
      </w:pPr>
      <w:r>
        <w:rPr>
          <w:rFonts w:ascii="Calibri" w:hAnsi="Calibri" w:cs="Calibri"/>
          <w:spacing w:val="-5"/>
          <w:sz w:val="22"/>
          <w:szCs w:val="22"/>
          <w:lang w:eastAsia="ar-SA"/>
        </w:rPr>
        <w:t>0</w:t>
      </w:r>
      <w:r>
        <w:rPr>
          <w:rFonts w:ascii="Calibri" w:hAnsi="Calibri" w:cs="Calibri"/>
          <w:spacing w:val="-5"/>
          <w:sz w:val="22"/>
          <w:szCs w:val="22"/>
          <w:lang w:eastAsia="ar-SA"/>
        </w:rPr>
        <w:tab/>
        <w:t xml:space="preserve">No evidence –the application fails to include a minimum amount of evidence to enable the criterion to be evaluated. </w:t>
      </w:r>
    </w:p>
    <w:p w:rsidR="00217730" w:rsidRDefault="00217730" w:rsidP="00217730">
      <w:pPr>
        <w:suppressAutoHyphens/>
        <w:spacing w:after="0"/>
        <w:rPr>
          <w:rFonts w:ascii="Calibri" w:hAnsi="Calibri" w:cs="Calibri"/>
          <w:spacing w:val="-5"/>
          <w:sz w:val="22"/>
          <w:szCs w:val="22"/>
          <w:lang w:eastAsia="ar-SA"/>
        </w:rPr>
      </w:pPr>
    </w:p>
    <w:p w:rsidR="00646F0A" w:rsidRPr="00F90CF5" w:rsidRDefault="00646F0A" w:rsidP="00646F0A">
      <w:pPr>
        <w:suppressAutoHyphens/>
        <w:spacing w:after="0"/>
        <w:rPr>
          <w:rFonts w:ascii="Calibri" w:hAnsi="Calibri" w:cs="Calibri"/>
          <w:i/>
          <w:spacing w:val="-5"/>
          <w:sz w:val="22"/>
          <w:szCs w:val="22"/>
          <w:lang w:eastAsia="ar-SA"/>
        </w:rPr>
      </w:pPr>
      <w:proofErr w:type="gramStart"/>
      <w:r>
        <w:rPr>
          <w:rFonts w:ascii="Calibri" w:hAnsi="Calibri" w:cs="Calibri"/>
          <w:spacing w:val="-5"/>
          <w:sz w:val="22"/>
          <w:szCs w:val="22"/>
          <w:lang w:eastAsia="ar-SA"/>
        </w:rPr>
        <w:t>N.B.</w:t>
      </w:r>
      <w:proofErr w:type="gramEnd"/>
      <w:r>
        <w:rPr>
          <w:rFonts w:ascii="Calibri" w:hAnsi="Calibri" w:cs="Calibri"/>
          <w:spacing w:val="-5"/>
          <w:sz w:val="22"/>
          <w:szCs w:val="22"/>
          <w:lang w:eastAsia="ar-SA"/>
        </w:rPr>
        <w:t xml:space="preserve"> Although indicated on the scoring scale, experts should avoid "0" which relates to "no evidence". </w:t>
      </w:r>
    </w:p>
    <w:p w:rsidR="00646F0A" w:rsidRPr="00424A29" w:rsidRDefault="00424A29" w:rsidP="00646F0A">
      <w:pPr>
        <w:pStyle w:val="ListParagraph"/>
        <w:suppressAutoHyphens w:val="0"/>
        <w:ind w:left="0"/>
        <w:jc w:val="both"/>
        <w:rPr>
          <w:rFonts w:asciiTheme="minorHAnsi" w:hAnsiTheme="minorHAnsi" w:cstheme="minorHAnsi"/>
          <w:spacing w:val="-5"/>
        </w:rPr>
      </w:pPr>
      <w:r w:rsidRPr="00424A29">
        <w:rPr>
          <w:rFonts w:asciiTheme="minorHAnsi" w:hAnsiTheme="minorHAnsi" w:cstheme="minorHAnsi"/>
          <w:spacing w:val="-5"/>
        </w:rPr>
        <w:t>If experts want to score a "0" to a given criterion, experts should notify the agency staff à priori.</w:t>
      </w:r>
    </w:p>
    <w:p w:rsidR="00646F0A" w:rsidRDefault="00646F0A" w:rsidP="00424A29">
      <w:pPr>
        <w:rPr>
          <w:rFonts w:ascii="Calibri" w:hAnsi="Calibri" w:cs="Calibri"/>
          <w:sz w:val="22"/>
          <w:szCs w:val="22"/>
          <w:lang w:eastAsia="ar-SA"/>
        </w:rPr>
      </w:pPr>
      <w:r w:rsidRPr="00F90CF5">
        <w:rPr>
          <w:rFonts w:ascii="Calibri" w:hAnsi="Calibri" w:cs="Calibri"/>
          <w:sz w:val="22"/>
          <w:szCs w:val="22"/>
          <w:lang w:eastAsia="ar-SA"/>
        </w:rPr>
        <w:t>Expert</w:t>
      </w:r>
      <w:r>
        <w:rPr>
          <w:rFonts w:ascii="Calibri" w:hAnsi="Calibri" w:cs="Calibri"/>
          <w:sz w:val="22"/>
          <w:szCs w:val="22"/>
          <w:lang w:eastAsia="ar-SA"/>
        </w:rPr>
        <w:t>s</w:t>
      </w:r>
      <w:r w:rsidRPr="00F90CF5">
        <w:rPr>
          <w:rFonts w:ascii="Calibri" w:hAnsi="Calibri" w:cs="Calibri"/>
          <w:sz w:val="22"/>
          <w:szCs w:val="22"/>
          <w:lang w:eastAsia="ar-SA"/>
        </w:rPr>
        <w:t xml:space="preserve"> </w:t>
      </w:r>
      <w:r>
        <w:rPr>
          <w:rFonts w:ascii="Calibri" w:hAnsi="Calibri" w:cs="Calibri"/>
          <w:sz w:val="22"/>
          <w:szCs w:val="22"/>
          <w:lang w:eastAsia="ar-SA"/>
        </w:rPr>
        <w:t xml:space="preserve">are expected to </w:t>
      </w:r>
      <w:r w:rsidRPr="00F90CF5">
        <w:rPr>
          <w:rFonts w:ascii="Calibri" w:hAnsi="Calibri" w:cs="Calibri"/>
          <w:sz w:val="22"/>
          <w:szCs w:val="22"/>
          <w:lang w:eastAsia="ar-SA"/>
        </w:rPr>
        <w:t>give comments on each award cr</w:t>
      </w:r>
      <w:r>
        <w:rPr>
          <w:rFonts w:ascii="Calibri" w:hAnsi="Calibri" w:cs="Calibri"/>
          <w:sz w:val="22"/>
          <w:szCs w:val="22"/>
          <w:lang w:eastAsia="ar-SA"/>
        </w:rPr>
        <w:t xml:space="preserve">iterion </w:t>
      </w:r>
      <w:r w:rsidRPr="00192712">
        <w:rPr>
          <w:rFonts w:ascii="Calibri" w:hAnsi="Calibri" w:cs="Calibri"/>
          <w:sz w:val="22"/>
          <w:szCs w:val="22"/>
          <w:lang w:eastAsia="ar-SA"/>
        </w:rPr>
        <w:t xml:space="preserve">and, in their comments, refer </w:t>
      </w:r>
      <w:r>
        <w:rPr>
          <w:rFonts w:ascii="Calibri" w:hAnsi="Calibri" w:cs="Calibri"/>
          <w:sz w:val="22"/>
          <w:szCs w:val="22"/>
          <w:lang w:eastAsia="ar-SA"/>
        </w:rPr>
        <w:t xml:space="preserve">explicitly </w:t>
      </w:r>
      <w:r w:rsidRPr="00192712">
        <w:rPr>
          <w:rFonts w:ascii="Calibri" w:hAnsi="Calibri" w:cs="Calibri"/>
          <w:sz w:val="22"/>
          <w:szCs w:val="22"/>
          <w:lang w:eastAsia="ar-SA"/>
        </w:rPr>
        <w:t xml:space="preserve">to </w:t>
      </w:r>
      <w:r>
        <w:rPr>
          <w:rFonts w:ascii="Calibri" w:hAnsi="Calibri" w:cs="Calibri"/>
          <w:sz w:val="22"/>
          <w:szCs w:val="22"/>
          <w:lang w:eastAsia="ar-SA"/>
        </w:rPr>
        <w:t>the</w:t>
      </w:r>
      <w:r w:rsidRPr="00192712">
        <w:rPr>
          <w:rFonts w:ascii="Calibri" w:hAnsi="Calibri" w:cs="Calibri"/>
          <w:sz w:val="22"/>
          <w:szCs w:val="22"/>
          <w:lang w:eastAsia="ar-SA"/>
        </w:rPr>
        <w:t xml:space="preserve"> elements of analysis under the relevant criterion.</w:t>
      </w:r>
      <w:r>
        <w:rPr>
          <w:rFonts w:ascii="Calibri" w:hAnsi="Calibri" w:cs="Calibri"/>
          <w:sz w:val="22"/>
          <w:szCs w:val="22"/>
          <w:lang w:eastAsia="ar-SA"/>
        </w:rPr>
        <w:t xml:space="preserve"> </w:t>
      </w:r>
      <w:r w:rsidRPr="00F90CF5">
        <w:rPr>
          <w:rFonts w:ascii="Calibri" w:hAnsi="Calibri" w:cs="Calibri"/>
          <w:sz w:val="22"/>
          <w:szCs w:val="22"/>
          <w:lang w:eastAsia="ar-SA"/>
        </w:rPr>
        <w:t xml:space="preserve">The comments on each award criterion </w:t>
      </w:r>
      <w:r>
        <w:rPr>
          <w:rFonts w:ascii="Calibri" w:hAnsi="Calibri" w:cs="Calibri"/>
          <w:sz w:val="22"/>
          <w:szCs w:val="22"/>
          <w:lang w:eastAsia="ar-SA"/>
        </w:rPr>
        <w:t xml:space="preserve">have to reflect and justify </w:t>
      </w:r>
      <w:r w:rsidRPr="00F90CF5">
        <w:rPr>
          <w:rFonts w:ascii="Calibri" w:hAnsi="Calibri" w:cs="Calibri"/>
          <w:sz w:val="22"/>
          <w:szCs w:val="22"/>
          <w:lang w:eastAsia="ar-SA"/>
        </w:rPr>
        <w:t>the score given for it.</w:t>
      </w:r>
      <w:r>
        <w:rPr>
          <w:rFonts w:ascii="Calibri" w:hAnsi="Calibri" w:cs="Calibri"/>
          <w:sz w:val="22"/>
          <w:szCs w:val="22"/>
          <w:lang w:eastAsia="ar-SA"/>
        </w:rPr>
        <w:t xml:space="preserve"> </w:t>
      </w:r>
    </w:p>
    <w:p w:rsidR="00646F0A" w:rsidRDefault="00646F0A" w:rsidP="00424A29">
      <w:pPr>
        <w:rPr>
          <w:rFonts w:ascii="Calibri" w:hAnsi="Calibri" w:cs="Calibri"/>
          <w:sz w:val="22"/>
          <w:szCs w:val="22"/>
          <w:lang w:eastAsia="ar-SA"/>
        </w:rPr>
      </w:pPr>
      <w:r>
        <w:rPr>
          <w:rFonts w:ascii="Calibri" w:hAnsi="Calibri" w:cs="Calibri"/>
          <w:sz w:val="22"/>
          <w:szCs w:val="22"/>
          <w:lang w:eastAsia="ar-SA"/>
        </w:rPr>
        <w:t xml:space="preserve">At the end of the assessment, experts give overall comments </w:t>
      </w:r>
      <w:r w:rsidRPr="00D02C23">
        <w:rPr>
          <w:rFonts w:ascii="Calibri" w:hAnsi="Calibri" w:cs="Calibri"/>
          <w:sz w:val="22"/>
          <w:szCs w:val="22"/>
          <w:lang w:eastAsia="ar-SA"/>
        </w:rPr>
        <w:t>on the application as a whole</w:t>
      </w:r>
      <w:r>
        <w:rPr>
          <w:rFonts w:ascii="Calibri" w:hAnsi="Calibri" w:cs="Calibri"/>
          <w:sz w:val="22"/>
          <w:szCs w:val="22"/>
          <w:lang w:eastAsia="ar-SA"/>
        </w:rPr>
        <w:t xml:space="preserve">. In the comments, </w:t>
      </w:r>
      <w:r w:rsidRPr="007331D0">
        <w:rPr>
          <w:rFonts w:ascii="Calibri" w:hAnsi="Calibri" w:cs="Calibri"/>
          <w:sz w:val="22"/>
          <w:szCs w:val="22"/>
          <w:lang w:eastAsia="ar-SA"/>
        </w:rPr>
        <w:t>expert</w:t>
      </w:r>
      <w:r>
        <w:rPr>
          <w:rFonts w:ascii="Calibri" w:hAnsi="Calibri" w:cs="Calibri"/>
          <w:sz w:val="22"/>
          <w:szCs w:val="22"/>
          <w:lang w:eastAsia="ar-SA"/>
        </w:rPr>
        <w:t>s</w:t>
      </w:r>
      <w:r w:rsidRPr="007331D0">
        <w:rPr>
          <w:rFonts w:ascii="Calibri" w:hAnsi="Calibri" w:cs="Calibri"/>
          <w:sz w:val="22"/>
          <w:szCs w:val="22"/>
          <w:lang w:eastAsia="ar-SA"/>
        </w:rPr>
        <w:t xml:space="preserve"> </w:t>
      </w:r>
      <w:r>
        <w:rPr>
          <w:rFonts w:ascii="Calibri" w:hAnsi="Calibri" w:cs="Calibri"/>
          <w:sz w:val="22"/>
          <w:szCs w:val="22"/>
          <w:lang w:eastAsia="ar-SA"/>
        </w:rPr>
        <w:t>must</w:t>
      </w:r>
      <w:r w:rsidRPr="007331D0">
        <w:rPr>
          <w:rFonts w:ascii="Calibri" w:hAnsi="Calibri" w:cs="Calibri"/>
          <w:sz w:val="22"/>
          <w:szCs w:val="22"/>
          <w:lang w:eastAsia="ar-SA"/>
        </w:rPr>
        <w:t xml:space="preserve"> provide a thorough analysis of the application highlighting </w:t>
      </w:r>
      <w:r>
        <w:rPr>
          <w:rFonts w:ascii="Calibri" w:hAnsi="Calibri" w:cs="Calibri"/>
          <w:sz w:val="22"/>
          <w:szCs w:val="22"/>
          <w:lang w:eastAsia="ar-SA"/>
        </w:rPr>
        <w:t>its</w:t>
      </w:r>
      <w:r w:rsidRPr="007331D0">
        <w:rPr>
          <w:rFonts w:ascii="Calibri" w:hAnsi="Calibri" w:cs="Calibri"/>
          <w:sz w:val="22"/>
          <w:szCs w:val="22"/>
          <w:lang w:eastAsia="ar-SA"/>
        </w:rPr>
        <w:t xml:space="preserve"> relative strengths and weaknesses</w:t>
      </w:r>
      <w:r>
        <w:rPr>
          <w:rFonts w:ascii="Calibri" w:hAnsi="Calibri" w:cs="Calibri"/>
          <w:sz w:val="22"/>
          <w:szCs w:val="22"/>
          <w:lang w:eastAsia="ar-SA"/>
        </w:rPr>
        <w:t xml:space="preserve">. </w:t>
      </w:r>
    </w:p>
    <w:p w:rsidR="00646F0A" w:rsidRDefault="00646F0A" w:rsidP="00424A29">
      <w:pPr>
        <w:rPr>
          <w:rFonts w:ascii="Calibri" w:hAnsi="Calibri" w:cs="Calibri"/>
          <w:sz w:val="22"/>
          <w:szCs w:val="22"/>
          <w:lang w:eastAsia="ar-SA"/>
        </w:rPr>
      </w:pPr>
      <w:r>
        <w:rPr>
          <w:rFonts w:ascii="Calibri" w:hAnsi="Calibri" w:cs="Calibri"/>
          <w:sz w:val="22"/>
          <w:szCs w:val="22"/>
          <w:lang w:eastAsia="ar-SA"/>
        </w:rPr>
        <w:t>As their comments wi</w:t>
      </w:r>
      <w:r w:rsidRPr="00F90CF5">
        <w:rPr>
          <w:rFonts w:ascii="Calibri" w:hAnsi="Calibri" w:cs="Calibri"/>
          <w:sz w:val="22"/>
          <w:szCs w:val="22"/>
          <w:lang w:eastAsia="ar-SA"/>
        </w:rPr>
        <w:t xml:space="preserve">ll be used by </w:t>
      </w:r>
      <w:r>
        <w:rPr>
          <w:rFonts w:ascii="Calibri" w:hAnsi="Calibri" w:cs="Calibri"/>
          <w:sz w:val="22"/>
          <w:szCs w:val="22"/>
          <w:lang w:eastAsia="ar-SA"/>
        </w:rPr>
        <w:t xml:space="preserve">the Executive </w:t>
      </w:r>
      <w:r w:rsidRPr="00F90CF5">
        <w:rPr>
          <w:rFonts w:ascii="Calibri" w:hAnsi="Calibri" w:cs="Calibri"/>
          <w:sz w:val="22"/>
          <w:szCs w:val="22"/>
          <w:lang w:eastAsia="ar-SA"/>
        </w:rPr>
        <w:t>A</w:t>
      </w:r>
      <w:r>
        <w:rPr>
          <w:rFonts w:ascii="Calibri" w:hAnsi="Calibri" w:cs="Calibri"/>
          <w:sz w:val="22"/>
          <w:szCs w:val="22"/>
          <w:lang w:eastAsia="ar-SA"/>
        </w:rPr>
        <w:t>gency</w:t>
      </w:r>
      <w:r w:rsidRPr="00F90CF5">
        <w:rPr>
          <w:rFonts w:ascii="Calibri" w:hAnsi="Calibri" w:cs="Calibri"/>
          <w:sz w:val="22"/>
          <w:szCs w:val="22"/>
          <w:lang w:eastAsia="ar-SA"/>
        </w:rPr>
        <w:t xml:space="preserve"> to provide feedback to applicant</w:t>
      </w:r>
      <w:r>
        <w:rPr>
          <w:rFonts w:ascii="Calibri" w:hAnsi="Calibri" w:cs="Calibri"/>
          <w:sz w:val="22"/>
          <w:szCs w:val="22"/>
          <w:lang w:eastAsia="ar-SA"/>
        </w:rPr>
        <w:t>s, experts must pay p</w:t>
      </w:r>
      <w:r w:rsidRPr="008F6293">
        <w:rPr>
          <w:rFonts w:ascii="Calibri" w:hAnsi="Calibri" w:cs="Calibri"/>
          <w:sz w:val="22"/>
          <w:szCs w:val="22"/>
          <w:lang w:eastAsia="ar-SA"/>
        </w:rPr>
        <w:t>articular attention to clarity, consistency and appropriate level of detail</w:t>
      </w:r>
      <w:r>
        <w:rPr>
          <w:rFonts w:ascii="Calibri" w:hAnsi="Calibri" w:cs="Calibri"/>
          <w:sz w:val="22"/>
          <w:szCs w:val="22"/>
          <w:lang w:eastAsia="ar-SA"/>
        </w:rPr>
        <w:t xml:space="preserve">. </w:t>
      </w:r>
    </w:p>
    <w:p w:rsidR="00646F0A" w:rsidRDefault="00646F0A" w:rsidP="00424A29">
      <w:pPr>
        <w:rPr>
          <w:rFonts w:ascii="Calibri" w:hAnsi="Calibri" w:cs="Calibri"/>
          <w:sz w:val="22"/>
          <w:szCs w:val="22"/>
          <w:lang w:eastAsia="ar-SA"/>
        </w:rPr>
      </w:pPr>
      <w:r>
        <w:rPr>
          <w:rFonts w:ascii="Calibri" w:hAnsi="Calibri" w:cs="Calibri"/>
          <w:sz w:val="22"/>
          <w:szCs w:val="22"/>
          <w:lang w:eastAsia="ar-SA"/>
        </w:rPr>
        <w:t>The Executive Agency monitors the quality of expert assessments and can require the expert to revise the assessment should the necessary and expected quality standard not be met.</w:t>
      </w:r>
    </w:p>
    <w:p w:rsidR="00646F0A" w:rsidRDefault="00646F0A" w:rsidP="00424A29">
      <w:pPr>
        <w:spacing w:after="0"/>
        <w:rPr>
          <w:rFonts w:ascii="Calibri" w:hAnsi="Calibri" w:cs="Calibri"/>
          <w:sz w:val="22"/>
          <w:szCs w:val="22"/>
          <w:lang w:eastAsia="ar-SA"/>
        </w:rPr>
      </w:pPr>
      <w:r>
        <w:rPr>
          <w:rFonts w:ascii="Calibri" w:hAnsi="Calibri" w:cs="Calibri"/>
          <w:sz w:val="22"/>
          <w:szCs w:val="22"/>
          <w:lang w:eastAsia="ar-SA"/>
        </w:rPr>
        <w:t>Experts must assess all applications in full, regardless of the score given to any award criterion.</w:t>
      </w:r>
    </w:p>
    <w:p w:rsidR="00646F0A" w:rsidRDefault="00646F0A" w:rsidP="00424A29">
      <w:pPr>
        <w:pStyle w:val="Heading2"/>
        <w:ind w:left="0" w:firstLine="0"/>
      </w:pPr>
    </w:p>
    <w:p w:rsidR="00646F0A" w:rsidRPr="00F90CF5" w:rsidRDefault="00646F0A" w:rsidP="00424A29">
      <w:pPr>
        <w:pStyle w:val="Heading2"/>
        <w:ind w:left="720" w:firstLine="0"/>
      </w:pPr>
      <w:r>
        <w:t>4.4 Possible problems with</w:t>
      </w:r>
      <w:r w:rsidRPr="00F90CF5">
        <w:t xml:space="preserve"> application</w:t>
      </w:r>
      <w:r>
        <w:t>s</w:t>
      </w:r>
    </w:p>
    <w:p w:rsidR="00646F0A" w:rsidRDefault="00646F0A" w:rsidP="00424A29">
      <w:pPr>
        <w:spacing w:after="0"/>
        <w:rPr>
          <w:rFonts w:ascii="Calibri" w:hAnsi="Calibri" w:cs="Calibri"/>
          <w:sz w:val="22"/>
          <w:szCs w:val="22"/>
          <w:lang w:eastAsia="ar-SA"/>
        </w:rPr>
      </w:pPr>
      <w:r w:rsidRPr="00FB00F9">
        <w:rPr>
          <w:rFonts w:ascii="Calibri" w:hAnsi="Calibri" w:cs="Calibri"/>
          <w:sz w:val="22"/>
          <w:szCs w:val="22"/>
          <w:lang w:eastAsia="ar-SA"/>
        </w:rPr>
        <w:t xml:space="preserve">Experts are </w:t>
      </w:r>
      <w:r>
        <w:rPr>
          <w:rFonts w:ascii="Calibri" w:hAnsi="Calibri" w:cs="Calibri"/>
          <w:sz w:val="22"/>
          <w:szCs w:val="22"/>
          <w:lang w:eastAsia="ar-SA"/>
        </w:rPr>
        <w:t xml:space="preserve">under no circumstances </w:t>
      </w:r>
      <w:r w:rsidRPr="00FB00F9">
        <w:rPr>
          <w:rFonts w:ascii="Calibri" w:hAnsi="Calibri" w:cs="Calibri"/>
          <w:sz w:val="22"/>
          <w:szCs w:val="22"/>
          <w:lang w:eastAsia="ar-SA"/>
        </w:rPr>
        <w:t>allowed to contact applicants directly.</w:t>
      </w:r>
      <w:r>
        <w:rPr>
          <w:rFonts w:ascii="Calibri" w:hAnsi="Calibri" w:cs="Calibri"/>
          <w:sz w:val="22"/>
          <w:szCs w:val="22"/>
          <w:lang w:eastAsia="ar-SA"/>
        </w:rPr>
        <w:t xml:space="preserve"> In case of any problems arising during the assessment, experts contact the staff of the Executive Agency. </w:t>
      </w:r>
      <w:r w:rsidRPr="00BE13CE">
        <w:rPr>
          <w:rFonts w:ascii="Calibri" w:hAnsi="Calibri" w:cs="Calibri"/>
          <w:sz w:val="22"/>
          <w:szCs w:val="22"/>
          <w:lang w:eastAsia="ar-SA"/>
        </w:rPr>
        <w:t>The Executive Agency decides whether the applicant will be asked to provide additional information or clarifications or if the application should be assessed in the form it was submitted.</w:t>
      </w:r>
      <w:r>
        <w:rPr>
          <w:rFonts w:ascii="Calibri" w:hAnsi="Calibri" w:cs="Calibri"/>
          <w:sz w:val="22"/>
          <w:szCs w:val="22"/>
          <w:lang w:eastAsia="ar-SA"/>
        </w:rPr>
        <w:t xml:space="preserve"> </w:t>
      </w:r>
    </w:p>
    <w:p w:rsidR="00646F0A" w:rsidRDefault="00646F0A" w:rsidP="00424A29">
      <w:pPr>
        <w:spacing w:after="0"/>
        <w:rPr>
          <w:rFonts w:ascii="Calibri" w:hAnsi="Calibri" w:cs="Calibri"/>
          <w:sz w:val="22"/>
          <w:szCs w:val="22"/>
          <w:lang w:eastAsia="ar-SA"/>
        </w:rPr>
      </w:pPr>
    </w:p>
    <w:p w:rsidR="00646F0A" w:rsidRDefault="00646F0A" w:rsidP="00424A29">
      <w:pPr>
        <w:spacing w:after="0"/>
        <w:rPr>
          <w:rFonts w:ascii="Calibri" w:hAnsi="Calibri" w:cs="Calibri"/>
          <w:sz w:val="22"/>
          <w:szCs w:val="22"/>
          <w:lang w:eastAsia="ar-SA"/>
        </w:rPr>
      </w:pPr>
    </w:p>
    <w:p w:rsidR="00587E2A" w:rsidRDefault="00587E2A" w:rsidP="00424A29">
      <w:pPr>
        <w:spacing w:after="0"/>
        <w:rPr>
          <w:rFonts w:ascii="Calibri" w:hAnsi="Calibri" w:cs="Calibri"/>
          <w:sz w:val="22"/>
          <w:szCs w:val="22"/>
          <w:lang w:eastAsia="ar-SA"/>
        </w:rPr>
      </w:pPr>
    </w:p>
    <w:p w:rsidR="00587E2A" w:rsidRDefault="00587E2A" w:rsidP="00424A29">
      <w:pPr>
        <w:spacing w:after="0"/>
        <w:rPr>
          <w:rFonts w:ascii="Calibri" w:hAnsi="Calibri" w:cs="Calibri"/>
          <w:sz w:val="22"/>
          <w:szCs w:val="22"/>
          <w:lang w:eastAsia="ar-SA"/>
        </w:rPr>
      </w:pPr>
    </w:p>
    <w:p w:rsidR="00587E2A" w:rsidRDefault="00587E2A" w:rsidP="00424A29">
      <w:pPr>
        <w:spacing w:after="0"/>
        <w:rPr>
          <w:rFonts w:ascii="Calibri" w:hAnsi="Calibri" w:cs="Calibri"/>
          <w:sz w:val="22"/>
          <w:szCs w:val="22"/>
          <w:lang w:eastAsia="ar-SA"/>
        </w:rPr>
      </w:pPr>
    </w:p>
    <w:p w:rsidR="00646F0A" w:rsidRPr="00394F66" w:rsidRDefault="00646F0A" w:rsidP="00424A29">
      <w:pPr>
        <w:spacing w:after="0"/>
        <w:ind w:firstLine="720"/>
        <w:rPr>
          <w:rFonts w:ascii="Calibri" w:hAnsi="Calibri" w:cs="Calibri"/>
          <w:b/>
          <w:sz w:val="22"/>
          <w:szCs w:val="22"/>
          <w:lang w:eastAsia="ar-SA"/>
        </w:rPr>
      </w:pPr>
      <w:r w:rsidRPr="00394F66">
        <w:rPr>
          <w:rFonts w:ascii="Calibri" w:hAnsi="Calibri" w:cs="Calibri"/>
          <w:b/>
          <w:sz w:val="22"/>
          <w:szCs w:val="22"/>
        </w:rPr>
        <w:lastRenderedPageBreak/>
        <w:t xml:space="preserve">4.5 Consolidated assessment and final score </w:t>
      </w:r>
    </w:p>
    <w:p w:rsidR="00646F0A" w:rsidRDefault="00646F0A" w:rsidP="00424A29">
      <w:pPr>
        <w:spacing w:after="0"/>
      </w:pPr>
    </w:p>
    <w:p w:rsidR="00646F0A" w:rsidRPr="00B15EF9" w:rsidRDefault="00646F0A" w:rsidP="00424A29">
      <w:r>
        <w:rPr>
          <w:rFonts w:ascii="Calibri" w:hAnsi="Calibri" w:cs="Calibri"/>
          <w:sz w:val="22"/>
          <w:szCs w:val="22"/>
          <w:lang w:eastAsia="ar-SA"/>
        </w:rPr>
        <w:t xml:space="preserve">At the first stage of assessments, the role of expert 1 and expert 2 are identical. Both experts do their assessment individually and submit the evaluation through the online Expert evaluation Tool. </w:t>
      </w:r>
    </w:p>
    <w:p w:rsidR="00646F0A" w:rsidRDefault="00646F0A" w:rsidP="00646F0A">
      <w:pPr>
        <w:spacing w:after="0"/>
        <w:rPr>
          <w:rFonts w:ascii="Calibri" w:hAnsi="Calibri" w:cs="Calibri"/>
          <w:sz w:val="22"/>
          <w:szCs w:val="22"/>
          <w:lang w:eastAsia="ar-SA"/>
        </w:rPr>
      </w:pPr>
      <w:r w:rsidRPr="00044852">
        <w:rPr>
          <w:rFonts w:ascii="Calibri" w:hAnsi="Calibri" w:cs="Calibri"/>
          <w:sz w:val="22"/>
          <w:szCs w:val="22"/>
          <w:lang w:eastAsia="ar-SA"/>
        </w:rPr>
        <w:t>Once an application has been assessed by the two experts, the two individual assessments will be</w:t>
      </w:r>
      <w:r>
        <w:rPr>
          <w:rFonts w:ascii="Calibri" w:hAnsi="Calibri" w:cs="Calibri"/>
          <w:sz w:val="22"/>
          <w:szCs w:val="22"/>
          <w:lang w:eastAsia="ar-SA"/>
        </w:rPr>
        <w:t xml:space="preserve"> consolidated in order to arrive</w:t>
      </w:r>
      <w:r w:rsidRPr="00044852">
        <w:rPr>
          <w:rFonts w:ascii="Calibri" w:hAnsi="Calibri" w:cs="Calibri"/>
          <w:sz w:val="22"/>
          <w:szCs w:val="22"/>
          <w:lang w:eastAsia="ar-SA"/>
        </w:rPr>
        <w:t xml:space="preserve"> at the final score and comments for the application. The consolidation is an integral part of the tasks of the expert</w:t>
      </w:r>
      <w:r>
        <w:rPr>
          <w:rFonts w:ascii="Calibri" w:hAnsi="Calibri" w:cs="Calibri"/>
          <w:sz w:val="22"/>
          <w:szCs w:val="22"/>
          <w:lang w:eastAsia="ar-SA"/>
        </w:rPr>
        <w:t xml:space="preserve"> and must be done for each application</w:t>
      </w:r>
      <w:r w:rsidRPr="00044852">
        <w:rPr>
          <w:rFonts w:ascii="Calibri" w:hAnsi="Calibri" w:cs="Calibri"/>
          <w:sz w:val="22"/>
          <w:szCs w:val="22"/>
          <w:lang w:eastAsia="ar-SA"/>
        </w:rPr>
        <w:t>.</w:t>
      </w:r>
    </w:p>
    <w:p w:rsidR="00646F0A" w:rsidRDefault="00646F0A" w:rsidP="00646F0A">
      <w:pPr>
        <w:spacing w:after="0"/>
        <w:rPr>
          <w:rFonts w:ascii="Calibri" w:hAnsi="Calibri" w:cs="Calibri"/>
          <w:sz w:val="22"/>
          <w:szCs w:val="22"/>
          <w:lang w:eastAsia="ar-SA"/>
        </w:rPr>
      </w:pPr>
    </w:p>
    <w:p w:rsidR="00646F0A" w:rsidRDefault="00646F0A" w:rsidP="00646F0A">
      <w:pPr>
        <w:spacing w:after="0"/>
        <w:rPr>
          <w:rFonts w:ascii="Calibri" w:hAnsi="Calibri" w:cs="Calibri"/>
          <w:sz w:val="22"/>
          <w:szCs w:val="22"/>
          <w:lang w:eastAsia="ar-SA"/>
        </w:rPr>
      </w:pPr>
      <w:r>
        <w:rPr>
          <w:rFonts w:ascii="Calibri" w:hAnsi="Calibri" w:cs="Calibri"/>
          <w:sz w:val="22"/>
          <w:szCs w:val="22"/>
          <w:lang w:eastAsia="ar-SA"/>
        </w:rPr>
        <w:t xml:space="preserve">After the submission of the two individual assessments, the Agency will open in the OEET the consolidation phase. The expert 1 of the individual assessors has a role of a validator of the consolidated evaluation report. The consolidation takes either a form of a technical validation of the report in OEET (convergent evaluations) or a consultation between the two individual experts and a consolidation of the report in the online tool (divergent evaluations). </w:t>
      </w:r>
    </w:p>
    <w:p w:rsidR="00646F0A" w:rsidRDefault="00646F0A" w:rsidP="00646F0A">
      <w:pPr>
        <w:spacing w:after="0"/>
        <w:rPr>
          <w:rFonts w:ascii="Calibri" w:hAnsi="Calibri" w:cs="Calibri"/>
          <w:sz w:val="22"/>
          <w:szCs w:val="22"/>
          <w:lang w:eastAsia="ar-SA"/>
        </w:rPr>
      </w:pPr>
    </w:p>
    <w:p w:rsidR="00646F0A" w:rsidRDefault="00646F0A" w:rsidP="00646F0A">
      <w:pPr>
        <w:spacing w:after="0"/>
        <w:rPr>
          <w:rFonts w:ascii="Calibri" w:hAnsi="Calibri" w:cs="Calibri"/>
          <w:sz w:val="22"/>
          <w:szCs w:val="22"/>
        </w:rPr>
      </w:pPr>
      <w:r>
        <w:rPr>
          <w:rFonts w:ascii="Calibri" w:hAnsi="Calibri" w:cs="Calibri"/>
          <w:sz w:val="22"/>
          <w:szCs w:val="22"/>
          <w:lang w:eastAsia="ar-SA"/>
        </w:rPr>
        <w:t xml:space="preserve">If the two experts' positions are too distant for an agreement to be reached, the Executive Agency will decide </w:t>
      </w:r>
      <w:r w:rsidR="00FA523C">
        <w:rPr>
          <w:rFonts w:ascii="Calibri" w:hAnsi="Calibri" w:cs="Calibri"/>
          <w:sz w:val="22"/>
          <w:szCs w:val="22"/>
          <w:lang w:eastAsia="ar-SA"/>
        </w:rPr>
        <w:t>to submit to a panel of experts which will take place in its premises, which will perform a third evaluation</w:t>
      </w:r>
      <w:r>
        <w:rPr>
          <w:rFonts w:ascii="Calibri" w:hAnsi="Calibri" w:cs="Calibri"/>
          <w:sz w:val="22"/>
          <w:szCs w:val="22"/>
          <w:lang w:eastAsia="ar-SA"/>
        </w:rPr>
        <w:t xml:space="preserve">. </w:t>
      </w:r>
      <w:r w:rsidRPr="00632878">
        <w:rPr>
          <w:rFonts w:ascii="Calibri" w:hAnsi="Calibri" w:cs="Calibri"/>
          <w:sz w:val="22"/>
          <w:szCs w:val="22"/>
        </w:rPr>
        <w:t xml:space="preserve">The final score will then be determined by the two assessments that are closest in terms of their overall score and the most extreme assessment in terms of overall score is not taken into account for the consolidated assessment. Consolidation of the individual assessments follows the same rules as explained above. </w:t>
      </w:r>
    </w:p>
    <w:p w:rsidR="00646F0A" w:rsidRDefault="00646F0A" w:rsidP="00646F0A">
      <w:pPr>
        <w:spacing w:after="0"/>
        <w:rPr>
          <w:rFonts w:ascii="Calibri" w:hAnsi="Calibri" w:cs="Calibri"/>
          <w:sz w:val="22"/>
          <w:szCs w:val="22"/>
        </w:rPr>
      </w:pPr>
    </w:p>
    <w:p w:rsidR="00646F0A" w:rsidRPr="00632878" w:rsidRDefault="00646F0A" w:rsidP="00646F0A">
      <w:pPr>
        <w:spacing w:after="0"/>
        <w:rPr>
          <w:rFonts w:ascii="Calibri" w:hAnsi="Calibri" w:cs="Calibri"/>
          <w:sz w:val="22"/>
          <w:szCs w:val="22"/>
          <w:lang w:eastAsia="ar-SA"/>
        </w:rPr>
      </w:pPr>
      <w:r w:rsidRPr="00632878">
        <w:rPr>
          <w:rFonts w:ascii="Calibri" w:hAnsi="Calibri" w:cs="Calibri"/>
          <w:sz w:val="22"/>
          <w:szCs w:val="22"/>
        </w:rPr>
        <w:t xml:space="preserve">The consolidated assessment is considered </w:t>
      </w:r>
      <w:r>
        <w:rPr>
          <w:rFonts w:ascii="Calibri" w:hAnsi="Calibri" w:cs="Calibri"/>
          <w:sz w:val="22"/>
          <w:szCs w:val="22"/>
        </w:rPr>
        <w:t xml:space="preserve">as </w:t>
      </w:r>
      <w:r w:rsidRPr="00632878">
        <w:rPr>
          <w:rFonts w:ascii="Calibri" w:hAnsi="Calibri" w:cs="Calibri"/>
          <w:sz w:val="22"/>
          <w:szCs w:val="22"/>
        </w:rPr>
        <w:t xml:space="preserve">the final assessment of a given application. It means that the consolidated assessment forms the basis for ranking the application on the list of eligible grant applications. </w:t>
      </w:r>
    </w:p>
    <w:p w:rsidR="00646F0A" w:rsidRPr="00F178E2" w:rsidRDefault="00646F0A" w:rsidP="00646F0A">
      <w:pPr>
        <w:pStyle w:val="ListParagraph"/>
        <w:suppressAutoHyphens w:val="0"/>
        <w:ind w:left="0"/>
        <w:jc w:val="both"/>
        <w:rPr>
          <w:rFonts w:ascii="Calibri" w:hAnsi="Calibri" w:cs="Calibri"/>
        </w:rPr>
      </w:pPr>
    </w:p>
    <w:p w:rsidR="00646F0A" w:rsidRPr="00706B4C" w:rsidRDefault="00646F0A" w:rsidP="00646F0A">
      <w:pPr>
        <w:pStyle w:val="Heading1"/>
        <w:numPr>
          <w:ilvl w:val="0"/>
          <w:numId w:val="0"/>
        </w:numPr>
        <w:rPr>
          <w:rFonts w:ascii="Calibri" w:hAnsi="Calibri" w:cs="Calibri"/>
          <w:bCs/>
          <w:sz w:val="22"/>
          <w:szCs w:val="22"/>
        </w:rPr>
      </w:pPr>
      <w:r>
        <w:rPr>
          <w:rFonts w:ascii="Calibri" w:hAnsi="Calibri" w:cs="Calibri"/>
          <w:bCs/>
          <w:sz w:val="22"/>
          <w:szCs w:val="22"/>
        </w:rPr>
        <w:t>5</w:t>
      </w:r>
      <w:r w:rsidRPr="00706B4C">
        <w:rPr>
          <w:rFonts w:ascii="Calibri" w:hAnsi="Calibri" w:cs="Calibri"/>
          <w:bCs/>
          <w:sz w:val="22"/>
          <w:szCs w:val="22"/>
        </w:rPr>
        <w:t xml:space="preserve">. </w:t>
      </w:r>
      <w:r>
        <w:rPr>
          <w:rFonts w:ascii="Calibri" w:hAnsi="Calibri" w:cs="Calibri"/>
          <w:bCs/>
          <w:smallCaps w:val="0"/>
          <w:sz w:val="22"/>
          <w:szCs w:val="22"/>
        </w:rPr>
        <w:t>F</w:t>
      </w:r>
      <w:r w:rsidRPr="00997326">
        <w:rPr>
          <w:rFonts w:ascii="Calibri" w:hAnsi="Calibri" w:cs="Calibri"/>
          <w:bCs/>
          <w:smallCaps w:val="0"/>
          <w:sz w:val="22"/>
          <w:szCs w:val="22"/>
        </w:rPr>
        <w:t>eedback to applicants</w:t>
      </w:r>
    </w:p>
    <w:p w:rsidR="00646F0A" w:rsidRDefault="00646F0A" w:rsidP="00646F0A">
      <w:pPr>
        <w:rPr>
          <w:rFonts w:ascii="Calibri" w:hAnsi="Calibri" w:cs="Calibri"/>
          <w:sz w:val="22"/>
          <w:szCs w:val="22"/>
          <w:lang w:eastAsia="ar-SA"/>
        </w:rPr>
      </w:pPr>
      <w:r>
        <w:rPr>
          <w:rFonts w:ascii="Calibri" w:hAnsi="Calibri" w:cs="Calibri"/>
          <w:sz w:val="22"/>
          <w:szCs w:val="22"/>
          <w:lang w:eastAsia="ar-SA"/>
        </w:rPr>
        <w:t>As explained in the Guidelines</w:t>
      </w:r>
      <w:r w:rsidRPr="00325167">
        <w:rPr>
          <w:rFonts w:ascii="Calibri" w:hAnsi="Calibri" w:cs="Calibri"/>
          <w:sz w:val="22"/>
          <w:szCs w:val="22"/>
          <w:lang w:eastAsia="ar-SA"/>
        </w:rPr>
        <w:t>,</w:t>
      </w:r>
      <w:r>
        <w:rPr>
          <w:rFonts w:ascii="Calibri" w:hAnsi="Calibri" w:cs="Calibri"/>
          <w:sz w:val="22"/>
          <w:szCs w:val="22"/>
          <w:lang w:eastAsia="ar-SA"/>
        </w:rPr>
        <w:t xml:space="preserve"> t</w:t>
      </w:r>
      <w:r w:rsidRPr="007331D0">
        <w:rPr>
          <w:rFonts w:ascii="Calibri" w:hAnsi="Calibri" w:cs="Calibri"/>
          <w:sz w:val="22"/>
          <w:szCs w:val="22"/>
          <w:lang w:eastAsia="ar-SA"/>
        </w:rPr>
        <w:t xml:space="preserve">he </w:t>
      </w:r>
      <w:r>
        <w:rPr>
          <w:rFonts w:ascii="Calibri" w:hAnsi="Calibri" w:cs="Calibri"/>
          <w:sz w:val="22"/>
          <w:szCs w:val="22"/>
          <w:lang w:eastAsia="ar-SA"/>
        </w:rPr>
        <w:t>Executive</w:t>
      </w:r>
      <w:r w:rsidRPr="007331D0">
        <w:rPr>
          <w:rFonts w:ascii="Calibri" w:hAnsi="Calibri" w:cs="Calibri"/>
          <w:sz w:val="22"/>
          <w:szCs w:val="22"/>
          <w:lang w:eastAsia="ar-SA"/>
        </w:rPr>
        <w:t xml:space="preserve"> Agency</w:t>
      </w:r>
      <w:r>
        <w:rPr>
          <w:rFonts w:ascii="Calibri" w:hAnsi="Calibri" w:cs="Calibri"/>
          <w:sz w:val="22"/>
          <w:szCs w:val="22"/>
          <w:lang w:eastAsia="ar-SA"/>
        </w:rPr>
        <w:t xml:space="preserve"> notifies the applicant in writing of the selection result</w:t>
      </w:r>
      <w:r w:rsidRPr="001900E6">
        <w:rPr>
          <w:rFonts w:ascii="Calibri" w:hAnsi="Calibri" w:cs="Calibri"/>
          <w:sz w:val="22"/>
          <w:szCs w:val="22"/>
          <w:lang w:eastAsia="ar-SA"/>
        </w:rPr>
        <w:t xml:space="preserve"> </w:t>
      </w:r>
      <w:r>
        <w:rPr>
          <w:rFonts w:ascii="Calibri" w:hAnsi="Calibri" w:cs="Calibri"/>
          <w:sz w:val="22"/>
          <w:szCs w:val="22"/>
          <w:lang w:eastAsia="ar-SA"/>
        </w:rPr>
        <w:t>once the grant award decision is taken, providing the relevant information on the quality assessment scores and comments</w:t>
      </w:r>
      <w:r w:rsidRPr="007331D0">
        <w:rPr>
          <w:rFonts w:ascii="Calibri" w:hAnsi="Calibri" w:cs="Calibri"/>
          <w:sz w:val="22"/>
          <w:szCs w:val="22"/>
          <w:lang w:eastAsia="ar-SA"/>
        </w:rPr>
        <w:t xml:space="preserve">. </w:t>
      </w:r>
      <w:r>
        <w:rPr>
          <w:rFonts w:ascii="Calibri" w:hAnsi="Calibri" w:cs="Calibri"/>
          <w:sz w:val="22"/>
          <w:szCs w:val="22"/>
          <w:lang w:eastAsia="ar-SA"/>
        </w:rPr>
        <w:t xml:space="preserve">Therefore it is very important that the experts write the comments in a manner that the Agency can use them to inform the applicants about the results of the individual applications. </w:t>
      </w:r>
    </w:p>
    <w:p w:rsidR="00646F0A" w:rsidRDefault="00646F0A" w:rsidP="00646F0A">
      <w:pPr>
        <w:rPr>
          <w:rFonts w:ascii="Calibri" w:hAnsi="Calibri" w:cs="Calibri"/>
          <w:sz w:val="22"/>
          <w:szCs w:val="22"/>
          <w:lang w:eastAsia="ar-SA"/>
        </w:rPr>
      </w:pPr>
      <w:r w:rsidRPr="00BE13CE">
        <w:rPr>
          <w:rFonts w:ascii="Calibri" w:hAnsi="Calibri" w:cs="Calibri"/>
          <w:sz w:val="22"/>
          <w:szCs w:val="22"/>
          <w:lang w:eastAsia="ar-SA"/>
        </w:rPr>
        <w:t>In case of a request for further information or ap</w:t>
      </w:r>
      <w:r>
        <w:rPr>
          <w:rFonts w:ascii="Calibri" w:hAnsi="Calibri" w:cs="Calibri"/>
          <w:sz w:val="22"/>
          <w:szCs w:val="22"/>
          <w:lang w:eastAsia="ar-SA"/>
        </w:rPr>
        <w:t xml:space="preserve">peal by an applicant, the Executive Agency may request the expert involved in the assessment to provide additional elements of information on the assessment as necessary. </w:t>
      </w:r>
    </w:p>
    <w:p w:rsidR="00646F0A" w:rsidRDefault="00646F0A" w:rsidP="00646F0A">
      <w:pPr>
        <w:rPr>
          <w:rFonts w:ascii="Calibri" w:hAnsi="Calibri" w:cs="Calibri"/>
          <w:b/>
          <w:sz w:val="22"/>
          <w:szCs w:val="22"/>
          <w:lang w:eastAsia="ar-SA"/>
        </w:rPr>
      </w:pPr>
      <w:r w:rsidRPr="005A0D3C">
        <w:rPr>
          <w:rFonts w:ascii="Calibri" w:hAnsi="Calibri" w:cs="Calibri"/>
          <w:b/>
          <w:sz w:val="22"/>
          <w:szCs w:val="22"/>
          <w:lang w:eastAsia="ar-SA"/>
        </w:rPr>
        <w:t>6. Expert Fees</w:t>
      </w:r>
    </w:p>
    <w:p w:rsidR="00646F0A" w:rsidRDefault="00646F0A" w:rsidP="00646F0A">
      <w:pPr>
        <w:rPr>
          <w:rFonts w:ascii="Calibri" w:hAnsi="Calibri" w:cs="Calibri"/>
          <w:sz w:val="22"/>
          <w:szCs w:val="22"/>
          <w:lang w:eastAsia="ar-SA"/>
        </w:rPr>
      </w:pPr>
      <w:r>
        <w:rPr>
          <w:rFonts w:ascii="Calibri" w:hAnsi="Calibri" w:cs="Calibri"/>
          <w:sz w:val="22"/>
          <w:szCs w:val="22"/>
          <w:lang w:eastAsia="ar-SA"/>
        </w:rPr>
        <w:t xml:space="preserve">The experts are remunerated on a daily basis. The daily fee is 450 € as indicated in the expert contract. </w:t>
      </w:r>
    </w:p>
    <w:p w:rsidR="00646F0A" w:rsidRDefault="00646F0A" w:rsidP="00646F0A">
      <w:pPr>
        <w:rPr>
          <w:rFonts w:ascii="Calibri" w:hAnsi="Calibri" w:cs="Calibri"/>
          <w:sz w:val="22"/>
          <w:szCs w:val="22"/>
          <w:lang w:eastAsia="ar-SA"/>
        </w:rPr>
      </w:pPr>
      <w:r>
        <w:rPr>
          <w:rFonts w:ascii="Calibri" w:hAnsi="Calibri" w:cs="Calibri"/>
          <w:sz w:val="22"/>
          <w:szCs w:val="22"/>
          <w:lang w:eastAsia="ar-SA"/>
        </w:rPr>
        <w:t>The development Slate Funding applications are organised in packages to be remunerated the following way:</w:t>
      </w:r>
    </w:p>
    <w:tbl>
      <w:tblPr>
        <w:tblStyle w:val="TableGrid"/>
        <w:tblW w:w="0" w:type="auto"/>
        <w:tblLook w:val="04A0" w:firstRow="1" w:lastRow="0" w:firstColumn="1" w:lastColumn="0" w:noHBand="0" w:noVBand="1"/>
      </w:tblPr>
      <w:tblGrid>
        <w:gridCol w:w="2208"/>
        <w:gridCol w:w="2208"/>
        <w:gridCol w:w="2209"/>
        <w:gridCol w:w="2209"/>
      </w:tblGrid>
      <w:tr w:rsidR="00646F0A" w:rsidTr="000C44F5">
        <w:tc>
          <w:tcPr>
            <w:tcW w:w="2208"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Genre of the application</w:t>
            </w:r>
          </w:p>
        </w:tc>
        <w:tc>
          <w:tcPr>
            <w:tcW w:w="2208"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N° of applications in the package</w:t>
            </w:r>
          </w:p>
        </w:tc>
        <w:tc>
          <w:tcPr>
            <w:tcW w:w="2209"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N° of daily fees</w:t>
            </w:r>
          </w:p>
        </w:tc>
        <w:tc>
          <w:tcPr>
            <w:tcW w:w="2209"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Total fee for the package</w:t>
            </w:r>
          </w:p>
        </w:tc>
      </w:tr>
      <w:tr w:rsidR="00646F0A" w:rsidTr="000C44F5">
        <w:tc>
          <w:tcPr>
            <w:tcW w:w="2208"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Slate Funding</w:t>
            </w:r>
          </w:p>
        </w:tc>
        <w:tc>
          <w:tcPr>
            <w:tcW w:w="2208"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4</w:t>
            </w:r>
          </w:p>
        </w:tc>
        <w:tc>
          <w:tcPr>
            <w:tcW w:w="2209" w:type="dxa"/>
          </w:tcPr>
          <w:p w:rsidR="00646F0A" w:rsidRDefault="00646F0A" w:rsidP="000C44F5">
            <w:pPr>
              <w:jc w:val="center"/>
              <w:rPr>
                <w:rFonts w:ascii="Calibri" w:hAnsi="Calibri" w:cs="Calibri"/>
                <w:sz w:val="22"/>
                <w:szCs w:val="22"/>
                <w:lang w:eastAsia="ar-SA"/>
              </w:rPr>
            </w:pPr>
            <w:r>
              <w:rPr>
                <w:rFonts w:ascii="Calibri" w:hAnsi="Calibri" w:cs="Calibri"/>
                <w:sz w:val="22"/>
                <w:szCs w:val="22"/>
                <w:lang w:eastAsia="ar-SA"/>
              </w:rPr>
              <w:t>3</w:t>
            </w:r>
          </w:p>
        </w:tc>
        <w:tc>
          <w:tcPr>
            <w:tcW w:w="2209" w:type="dxa"/>
          </w:tcPr>
          <w:p w:rsidR="00646F0A" w:rsidRDefault="00646F0A" w:rsidP="00646F0A">
            <w:pPr>
              <w:jc w:val="center"/>
              <w:rPr>
                <w:rFonts w:ascii="Calibri" w:hAnsi="Calibri" w:cs="Calibri"/>
                <w:sz w:val="22"/>
                <w:szCs w:val="22"/>
                <w:lang w:eastAsia="ar-SA"/>
              </w:rPr>
            </w:pPr>
            <w:r>
              <w:rPr>
                <w:rFonts w:ascii="Calibri" w:hAnsi="Calibri" w:cs="Calibri"/>
                <w:sz w:val="22"/>
                <w:szCs w:val="22"/>
                <w:lang w:eastAsia="ar-SA"/>
              </w:rPr>
              <w:t>1.</w:t>
            </w:r>
            <w:r w:rsidR="00081826">
              <w:rPr>
                <w:rFonts w:ascii="Calibri" w:hAnsi="Calibri" w:cs="Calibri"/>
                <w:sz w:val="22"/>
                <w:szCs w:val="22"/>
                <w:lang w:eastAsia="ar-SA"/>
              </w:rPr>
              <w:t>3</w:t>
            </w:r>
            <w:r>
              <w:rPr>
                <w:rFonts w:ascii="Calibri" w:hAnsi="Calibri" w:cs="Calibri"/>
                <w:sz w:val="22"/>
                <w:szCs w:val="22"/>
                <w:lang w:eastAsia="ar-SA"/>
              </w:rPr>
              <w:t>50 €</w:t>
            </w:r>
          </w:p>
        </w:tc>
      </w:tr>
    </w:tbl>
    <w:p w:rsidR="00646F0A" w:rsidRPr="005A0D3C" w:rsidRDefault="00646F0A" w:rsidP="00646F0A">
      <w:pPr>
        <w:rPr>
          <w:rFonts w:ascii="Calibri" w:hAnsi="Calibri" w:cs="Calibri"/>
          <w:sz w:val="22"/>
          <w:szCs w:val="22"/>
          <w:lang w:eastAsia="ar-SA"/>
        </w:rPr>
      </w:pPr>
    </w:p>
    <w:p w:rsidR="004031F9" w:rsidRDefault="004031F9" w:rsidP="00493C1C">
      <w:pPr>
        <w:jc w:val="left"/>
        <w:rPr>
          <w:rFonts w:ascii="Calibri" w:hAnsi="Calibri" w:cs="Calibri"/>
          <w:color w:val="000000"/>
          <w:sz w:val="22"/>
          <w:szCs w:val="22"/>
          <w:lang w:eastAsia="ar-SA"/>
        </w:rPr>
      </w:pPr>
    </w:p>
    <w:p w:rsidR="00493C1C" w:rsidRPr="00D61373" w:rsidRDefault="00493C1C" w:rsidP="00493C1C">
      <w:pPr>
        <w:jc w:val="left"/>
        <w:rPr>
          <w:rFonts w:ascii="Calibri" w:hAnsi="Calibri" w:cs="Calibri"/>
          <w:color w:val="000000"/>
          <w:sz w:val="22"/>
          <w:szCs w:val="22"/>
          <w:lang w:eastAsia="ar-SA"/>
        </w:rPr>
      </w:pPr>
      <w:r w:rsidRPr="00D61373">
        <w:rPr>
          <w:rFonts w:ascii="Calibri" w:hAnsi="Calibri" w:cs="Calibri"/>
          <w:color w:val="000000"/>
          <w:sz w:val="22"/>
          <w:szCs w:val="22"/>
          <w:lang w:eastAsia="ar-SA"/>
        </w:rPr>
        <w:t>Annexes:</w:t>
      </w:r>
    </w:p>
    <w:p w:rsidR="00EE67A0" w:rsidRDefault="00EE67A0" w:rsidP="000E5147">
      <w:pPr>
        <w:spacing w:after="120"/>
        <w:ind w:left="720"/>
        <w:rPr>
          <w:rFonts w:ascii="Calibri" w:hAnsi="Calibri" w:cs="Calibri"/>
          <w:sz w:val="22"/>
          <w:szCs w:val="22"/>
        </w:rPr>
      </w:pPr>
      <w:r w:rsidRPr="00124B16">
        <w:rPr>
          <w:rFonts w:ascii="Calibri" w:hAnsi="Calibri" w:cs="Calibri"/>
          <w:sz w:val="22"/>
          <w:szCs w:val="22"/>
        </w:rPr>
        <w:t xml:space="preserve">Annex 1:  Award criteria for </w:t>
      </w:r>
      <w:r w:rsidR="000E5147">
        <w:rPr>
          <w:rFonts w:ascii="Calibri" w:hAnsi="Calibri" w:cs="Calibri"/>
          <w:sz w:val="22"/>
          <w:szCs w:val="22"/>
        </w:rPr>
        <w:t>Slate Funding</w:t>
      </w:r>
    </w:p>
    <w:p w:rsidR="00012B32" w:rsidRPr="00EE67A0" w:rsidRDefault="000E5147" w:rsidP="000E5147">
      <w:pPr>
        <w:pStyle w:val="ListParagraph"/>
        <w:rPr>
          <w:rFonts w:ascii="Calibri" w:hAnsi="Calibri" w:cs="Calibri"/>
          <w:lang w:eastAsia="en-US"/>
        </w:rPr>
        <w:sectPr w:rsidR="00012B32" w:rsidRPr="00EE67A0" w:rsidSect="002A289E">
          <w:footerReference w:type="default" r:id="rId9"/>
          <w:headerReference w:type="first" r:id="rId10"/>
          <w:footerReference w:type="first" r:id="rId11"/>
          <w:pgSz w:w="11906" w:h="16838"/>
          <w:pgMar w:top="1020" w:right="1701" w:bottom="1020" w:left="1587" w:header="601" w:footer="1077" w:gutter="0"/>
          <w:cols w:space="720"/>
          <w:docGrid w:linePitch="326"/>
        </w:sectPr>
      </w:pPr>
      <w:r>
        <w:rPr>
          <w:rFonts w:ascii="Calibri" w:hAnsi="Calibri" w:cs="Calibri"/>
          <w:color w:val="000000"/>
        </w:rPr>
        <w:t xml:space="preserve">Annex 2: </w:t>
      </w:r>
      <w:r w:rsidR="00431098" w:rsidRPr="00EE67A0">
        <w:rPr>
          <w:rFonts w:ascii="Calibri" w:hAnsi="Calibri" w:cs="Calibri"/>
          <w:color w:val="000000"/>
        </w:rPr>
        <w:t xml:space="preserve">Template for the </w:t>
      </w:r>
      <w:r w:rsidR="003725C7" w:rsidRPr="00EE67A0">
        <w:rPr>
          <w:rFonts w:ascii="Calibri" w:hAnsi="Calibri" w:cs="Calibri"/>
          <w:color w:val="000000"/>
        </w:rPr>
        <w:t>Declaration of absence of con</w:t>
      </w:r>
      <w:r w:rsidR="00EE67A0">
        <w:rPr>
          <w:rFonts w:ascii="Calibri" w:hAnsi="Calibri" w:cs="Calibri"/>
          <w:color w:val="000000"/>
        </w:rPr>
        <w:t>f</w:t>
      </w:r>
      <w:r w:rsidR="006025E8" w:rsidRPr="00EE67A0">
        <w:rPr>
          <w:rFonts w:ascii="Calibri" w:hAnsi="Calibri" w:cs="Calibri"/>
          <w:color w:val="000000"/>
        </w:rPr>
        <w:t>lict of interests and of confidentiality</w:t>
      </w:r>
    </w:p>
    <w:p w:rsidR="00BA2447" w:rsidRPr="004720AE" w:rsidRDefault="00D63B91" w:rsidP="00843D87">
      <w:pPr>
        <w:pBdr>
          <w:top w:val="single" w:sz="4" w:space="1" w:color="auto"/>
          <w:left w:val="single" w:sz="4" w:space="4" w:color="auto"/>
          <w:bottom w:val="single" w:sz="4" w:space="1" w:color="auto"/>
          <w:right w:val="single" w:sz="4" w:space="4" w:color="auto"/>
        </w:pBdr>
        <w:ind w:right="-880"/>
        <w:jc w:val="left"/>
        <w:rPr>
          <w:rFonts w:ascii="Calibri" w:hAnsi="Calibri" w:cs="Calibri"/>
          <w:u w:val="single"/>
          <w:lang w:eastAsia="ar-SA"/>
        </w:rPr>
      </w:pPr>
      <w:r>
        <w:rPr>
          <w:rFonts w:ascii="Calibri" w:hAnsi="Calibri" w:cs="Calibri"/>
          <w:b/>
          <w:sz w:val="28"/>
          <w:szCs w:val="28"/>
          <w:lang w:eastAsia="ar-SA"/>
        </w:rPr>
        <w:lastRenderedPageBreak/>
        <w:t>S</w:t>
      </w:r>
      <w:r w:rsidR="00843D87">
        <w:rPr>
          <w:rFonts w:ascii="Calibri" w:hAnsi="Calibri" w:cs="Calibri"/>
          <w:b/>
          <w:sz w:val="28"/>
          <w:szCs w:val="28"/>
          <w:lang w:eastAsia="ar-SA"/>
        </w:rPr>
        <w:t>late Funding</w:t>
      </w:r>
      <w:r w:rsidR="005F5D18">
        <w:rPr>
          <w:rFonts w:ascii="Calibri" w:hAnsi="Calibri" w:cs="Calibri"/>
          <w:b/>
          <w:sz w:val="28"/>
          <w:szCs w:val="28"/>
          <w:lang w:eastAsia="ar-SA"/>
        </w:rPr>
        <w:t xml:space="preserve"> (method of funding – budget based)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858"/>
        <w:gridCol w:w="1222"/>
        <w:gridCol w:w="4841"/>
      </w:tblGrid>
      <w:tr w:rsidR="00857929" w:rsidRPr="0028562A" w:rsidTr="004424B6">
        <w:trPr>
          <w:trHeight w:val="567"/>
        </w:trPr>
        <w:tc>
          <w:tcPr>
            <w:tcW w:w="2093" w:type="dxa"/>
            <w:shd w:val="clear" w:color="auto" w:fill="auto"/>
          </w:tcPr>
          <w:p w:rsidR="00857929" w:rsidRPr="0028562A" w:rsidRDefault="00857929" w:rsidP="002D6F91">
            <w:pPr>
              <w:rPr>
                <w:rFonts w:ascii="Calibri" w:hAnsi="Calibri" w:cs="Calibri"/>
                <w:b/>
                <w:sz w:val="22"/>
                <w:szCs w:val="22"/>
                <w:lang w:eastAsia="ar-SA"/>
              </w:rPr>
            </w:pPr>
            <w:r w:rsidRPr="0028562A">
              <w:rPr>
                <w:rFonts w:ascii="Calibri" w:hAnsi="Calibri" w:cs="Calibri"/>
                <w:b/>
                <w:sz w:val="22"/>
                <w:szCs w:val="22"/>
                <w:lang w:eastAsia="ar-SA"/>
              </w:rPr>
              <w:t>AWARD CRITERIA</w:t>
            </w:r>
          </w:p>
        </w:tc>
        <w:tc>
          <w:tcPr>
            <w:tcW w:w="6858" w:type="dxa"/>
            <w:shd w:val="clear" w:color="auto" w:fill="auto"/>
          </w:tcPr>
          <w:p w:rsidR="00857929" w:rsidRPr="0028562A" w:rsidRDefault="00857929" w:rsidP="002D6F91">
            <w:pPr>
              <w:rPr>
                <w:rFonts w:ascii="Calibri" w:hAnsi="Calibri" w:cs="Calibri"/>
                <w:b/>
                <w:sz w:val="22"/>
                <w:szCs w:val="22"/>
                <w:lang w:eastAsia="ar-SA"/>
              </w:rPr>
            </w:pPr>
            <w:r w:rsidRPr="0028562A">
              <w:rPr>
                <w:rFonts w:ascii="Calibri" w:hAnsi="Calibri" w:cs="Calibri"/>
                <w:b/>
                <w:sz w:val="22"/>
                <w:szCs w:val="22"/>
                <w:lang w:eastAsia="ar-SA"/>
              </w:rPr>
              <w:t xml:space="preserve">General interpretation of award criteria relevant for all projects </w:t>
            </w:r>
          </w:p>
        </w:tc>
        <w:tc>
          <w:tcPr>
            <w:tcW w:w="1222" w:type="dxa"/>
          </w:tcPr>
          <w:p w:rsidR="00857929" w:rsidRDefault="00857929" w:rsidP="001C3771">
            <w:pPr>
              <w:rPr>
                <w:rFonts w:ascii="Calibri" w:hAnsi="Calibri" w:cs="Calibri"/>
                <w:b/>
                <w:sz w:val="22"/>
                <w:szCs w:val="22"/>
                <w:lang w:eastAsia="ar-SA"/>
              </w:rPr>
            </w:pPr>
            <w:r>
              <w:rPr>
                <w:rFonts w:ascii="Calibri" w:hAnsi="Calibri" w:cs="Calibri"/>
                <w:b/>
                <w:sz w:val="22"/>
                <w:szCs w:val="22"/>
                <w:lang w:eastAsia="ar-SA"/>
              </w:rPr>
              <w:t>Weighting</w:t>
            </w:r>
          </w:p>
          <w:p w:rsidR="00857929" w:rsidRPr="0028562A" w:rsidRDefault="00857929" w:rsidP="001C3771">
            <w:pPr>
              <w:rPr>
                <w:rFonts w:ascii="Calibri" w:hAnsi="Calibri" w:cs="Calibri"/>
                <w:b/>
                <w:sz w:val="22"/>
                <w:szCs w:val="22"/>
                <w:lang w:eastAsia="ar-SA"/>
              </w:rPr>
            </w:pPr>
            <w:r>
              <w:rPr>
                <w:rFonts w:ascii="Calibri" w:hAnsi="Calibri" w:cs="Calibri"/>
                <w:b/>
                <w:sz w:val="22"/>
                <w:szCs w:val="22"/>
                <w:lang w:eastAsia="ar-SA"/>
              </w:rPr>
              <w:t xml:space="preserve"> of the criterion</w:t>
            </w:r>
          </w:p>
        </w:tc>
        <w:tc>
          <w:tcPr>
            <w:tcW w:w="4841" w:type="dxa"/>
          </w:tcPr>
          <w:p w:rsidR="00857929" w:rsidRPr="0028562A" w:rsidRDefault="00857929" w:rsidP="001C3771">
            <w:pPr>
              <w:rPr>
                <w:rFonts w:ascii="Calibri" w:hAnsi="Calibri" w:cs="Calibri"/>
                <w:b/>
                <w:sz w:val="22"/>
                <w:szCs w:val="22"/>
                <w:lang w:eastAsia="ar-SA"/>
              </w:rPr>
            </w:pPr>
            <w:r w:rsidRPr="0028562A">
              <w:rPr>
                <w:rFonts w:ascii="Calibri" w:hAnsi="Calibri" w:cs="Calibri"/>
                <w:b/>
                <w:sz w:val="22"/>
                <w:szCs w:val="22"/>
                <w:lang w:eastAsia="ar-SA"/>
              </w:rPr>
              <w:t>Elements of analysis of the award criteria</w:t>
            </w:r>
          </w:p>
        </w:tc>
      </w:tr>
      <w:tr w:rsidR="00857929" w:rsidRPr="0028562A" w:rsidTr="004424B6">
        <w:trPr>
          <w:trHeight w:val="567"/>
        </w:trPr>
        <w:tc>
          <w:tcPr>
            <w:tcW w:w="2093" w:type="dxa"/>
            <w:shd w:val="clear" w:color="auto" w:fill="auto"/>
          </w:tcPr>
          <w:p w:rsidR="00857929" w:rsidRDefault="00857929" w:rsidP="002D6F91">
            <w:pPr>
              <w:rPr>
                <w:rFonts w:ascii="Calibri" w:hAnsi="Calibri" w:cs="Calibri"/>
                <w:sz w:val="22"/>
                <w:szCs w:val="22"/>
                <w:lang w:eastAsia="ar-SA"/>
              </w:rPr>
            </w:pPr>
            <w:r>
              <w:rPr>
                <w:rFonts w:ascii="Calibri" w:hAnsi="Calibri" w:cs="Calibri"/>
                <w:sz w:val="22"/>
                <w:szCs w:val="22"/>
                <w:lang w:eastAsia="ar-SA"/>
              </w:rPr>
              <w:t>Relevance and European added-value</w:t>
            </w:r>
          </w:p>
          <w:p w:rsidR="00857929" w:rsidRPr="0028562A" w:rsidRDefault="00857929" w:rsidP="002D6F91">
            <w:pPr>
              <w:rPr>
                <w:rFonts w:ascii="Calibri" w:hAnsi="Calibri" w:cs="Calibri"/>
                <w:sz w:val="22"/>
                <w:szCs w:val="22"/>
                <w:lang w:eastAsia="ar-SA"/>
              </w:rPr>
            </w:pPr>
          </w:p>
          <w:p w:rsidR="00857929" w:rsidRPr="0028562A" w:rsidRDefault="00857929" w:rsidP="00857929">
            <w:pPr>
              <w:rPr>
                <w:rFonts w:ascii="Calibri" w:hAnsi="Calibri" w:cs="Calibri"/>
                <w:sz w:val="22"/>
                <w:szCs w:val="22"/>
                <w:lang w:eastAsia="ar-SA"/>
              </w:rPr>
            </w:pPr>
          </w:p>
        </w:tc>
        <w:tc>
          <w:tcPr>
            <w:tcW w:w="6858" w:type="dxa"/>
            <w:shd w:val="clear" w:color="auto" w:fill="auto"/>
          </w:tcPr>
          <w:p w:rsidR="00857929" w:rsidRPr="00857929" w:rsidRDefault="00857929" w:rsidP="003C47C8">
            <w:pPr>
              <w:rPr>
                <w:rFonts w:ascii="Calibri" w:hAnsi="Calibri" w:cs="Calibri"/>
                <w:b/>
                <w:sz w:val="22"/>
                <w:szCs w:val="22"/>
                <w:lang w:eastAsia="ar-SA"/>
              </w:rPr>
            </w:pPr>
            <w:r w:rsidRPr="00857929">
              <w:rPr>
                <w:rFonts w:asciiTheme="minorHAnsi" w:eastAsia="Calibri" w:hAnsiTheme="minorHAnsi" w:cstheme="minorHAnsi"/>
                <w:b/>
                <w:sz w:val="22"/>
                <w:szCs w:val="22"/>
              </w:rPr>
              <w:t xml:space="preserve">1. </w:t>
            </w:r>
            <w:r w:rsidR="003C47C8">
              <w:rPr>
                <w:rFonts w:asciiTheme="minorHAnsi" w:eastAsia="Calibri" w:hAnsiTheme="minorHAnsi" w:cstheme="minorHAnsi"/>
                <w:b/>
                <w:sz w:val="22"/>
                <w:szCs w:val="22"/>
              </w:rPr>
              <w:t xml:space="preserve">Approach </w:t>
            </w:r>
            <w:r w:rsidR="00843D87">
              <w:rPr>
                <w:rFonts w:asciiTheme="minorHAnsi" w:eastAsia="Calibri" w:hAnsiTheme="minorHAnsi" w:cstheme="minorHAnsi"/>
                <w:b/>
                <w:sz w:val="22"/>
                <w:szCs w:val="22"/>
              </w:rPr>
              <w:t>of the Company to develop and produce at a European and international level a slate</w:t>
            </w:r>
            <w:r w:rsidR="003C47C8">
              <w:rPr>
                <w:rFonts w:asciiTheme="minorHAnsi" w:eastAsia="Calibri" w:hAnsiTheme="minorHAnsi" w:cstheme="minorHAnsi"/>
                <w:b/>
                <w:sz w:val="22"/>
                <w:szCs w:val="22"/>
              </w:rPr>
              <w:t xml:space="preserve"> (package)</w:t>
            </w:r>
            <w:r w:rsidR="00843D87">
              <w:rPr>
                <w:rFonts w:asciiTheme="minorHAnsi" w:eastAsia="Calibri" w:hAnsiTheme="minorHAnsi" w:cstheme="minorHAnsi"/>
                <w:b/>
                <w:sz w:val="22"/>
                <w:szCs w:val="22"/>
              </w:rPr>
              <w:t xml:space="preserve"> of 3 to 5 projects</w:t>
            </w:r>
          </w:p>
        </w:tc>
        <w:tc>
          <w:tcPr>
            <w:tcW w:w="1222" w:type="dxa"/>
          </w:tcPr>
          <w:p w:rsidR="00857929" w:rsidRPr="0028562A" w:rsidRDefault="00857929" w:rsidP="00BE40EA">
            <w:pPr>
              <w:rPr>
                <w:rFonts w:ascii="Calibri" w:hAnsi="Calibri" w:cs="Calibri"/>
                <w:sz w:val="22"/>
                <w:szCs w:val="22"/>
                <w:lang w:eastAsia="ar-SA"/>
              </w:rPr>
            </w:pPr>
            <w:r>
              <w:rPr>
                <w:rFonts w:ascii="Calibri" w:hAnsi="Calibri" w:cs="Calibri"/>
                <w:sz w:val="22"/>
                <w:szCs w:val="22"/>
                <w:lang w:eastAsia="ar-SA"/>
              </w:rPr>
              <w:t xml:space="preserve">Total </w:t>
            </w:r>
            <w:r w:rsidR="00BE40EA">
              <w:rPr>
                <w:rFonts w:ascii="Calibri" w:hAnsi="Calibri" w:cs="Calibri"/>
                <w:sz w:val="22"/>
                <w:szCs w:val="22"/>
                <w:lang w:eastAsia="ar-SA"/>
              </w:rPr>
              <w:t>10 (Weight 2)</w:t>
            </w:r>
            <w:r w:rsidR="00B34D0D">
              <w:rPr>
                <w:rFonts w:ascii="Calibri" w:hAnsi="Calibri" w:cs="Calibri"/>
                <w:sz w:val="22"/>
                <w:szCs w:val="22"/>
                <w:lang w:eastAsia="ar-SA"/>
              </w:rPr>
              <w:t xml:space="preserve"> </w:t>
            </w:r>
          </w:p>
        </w:tc>
        <w:tc>
          <w:tcPr>
            <w:tcW w:w="4841" w:type="dxa"/>
          </w:tcPr>
          <w:p w:rsidR="003E7E1A" w:rsidRDefault="00A81F25" w:rsidP="003E7E1A">
            <w:pPr>
              <w:pStyle w:val="ListParagraph"/>
              <w:numPr>
                <w:ilvl w:val="0"/>
                <w:numId w:val="35"/>
              </w:numPr>
              <w:rPr>
                <w:rFonts w:ascii="Calibri" w:hAnsi="Calibri" w:cs="Calibri"/>
              </w:rPr>
            </w:pPr>
            <w:r>
              <w:rPr>
                <w:rFonts w:asciiTheme="minorHAnsi" w:hAnsiTheme="minorHAnsi" w:cstheme="minorHAnsi"/>
              </w:rPr>
              <w:t xml:space="preserve">Track record </w:t>
            </w:r>
            <w:r w:rsidR="000F498B">
              <w:rPr>
                <w:rFonts w:asciiTheme="minorHAnsi" w:hAnsiTheme="minorHAnsi" w:cstheme="minorHAnsi"/>
              </w:rPr>
              <w:t xml:space="preserve">of </w:t>
            </w:r>
            <w:r w:rsidR="00BE40EA">
              <w:rPr>
                <w:rFonts w:asciiTheme="minorHAnsi" w:hAnsiTheme="minorHAnsi" w:cstheme="minorHAnsi"/>
              </w:rPr>
              <w:t>the company</w:t>
            </w:r>
            <w:r w:rsidR="000F498B">
              <w:rPr>
                <w:rFonts w:asciiTheme="minorHAnsi" w:hAnsiTheme="minorHAnsi" w:cstheme="minorHAnsi"/>
              </w:rPr>
              <w:t xml:space="preserve"> </w:t>
            </w:r>
            <w:r w:rsidR="003E7E1A">
              <w:rPr>
                <w:rFonts w:asciiTheme="minorHAnsi" w:hAnsiTheme="minorHAnsi" w:cstheme="minorHAnsi"/>
              </w:rPr>
              <w:t xml:space="preserve">at </w:t>
            </w:r>
            <w:r w:rsidR="000F498B">
              <w:rPr>
                <w:rFonts w:asciiTheme="minorHAnsi" w:hAnsiTheme="minorHAnsi" w:cstheme="minorHAnsi"/>
              </w:rPr>
              <w:t xml:space="preserve">European &amp; international </w:t>
            </w:r>
            <w:r w:rsidR="003E7E1A">
              <w:rPr>
                <w:rFonts w:asciiTheme="minorHAnsi" w:hAnsiTheme="minorHAnsi" w:cstheme="minorHAnsi"/>
              </w:rPr>
              <w:t>level</w:t>
            </w:r>
            <w:r w:rsidR="003E7E1A">
              <w:rPr>
                <w:rFonts w:ascii="Calibri" w:hAnsi="Calibri" w:cs="Calibri"/>
              </w:rPr>
              <w:t xml:space="preserve"> </w:t>
            </w:r>
          </w:p>
          <w:p w:rsidR="003E7E1A" w:rsidRDefault="003E7E1A" w:rsidP="003E7E1A">
            <w:pPr>
              <w:pStyle w:val="ListParagraph"/>
              <w:numPr>
                <w:ilvl w:val="1"/>
                <w:numId w:val="35"/>
              </w:numPr>
              <w:rPr>
                <w:rFonts w:ascii="Calibri" w:hAnsi="Calibri" w:cs="Calibri"/>
              </w:rPr>
            </w:pPr>
            <w:r>
              <w:rPr>
                <w:rFonts w:ascii="Calibri" w:hAnsi="Calibri" w:cs="Calibri"/>
              </w:rPr>
              <w:t>previous co-productions</w:t>
            </w:r>
          </w:p>
          <w:p w:rsidR="003E7E1A" w:rsidRDefault="003E7E1A" w:rsidP="003E7E1A">
            <w:pPr>
              <w:pStyle w:val="ListParagraph"/>
              <w:numPr>
                <w:ilvl w:val="1"/>
                <w:numId w:val="35"/>
              </w:numPr>
              <w:rPr>
                <w:rFonts w:ascii="Calibri" w:hAnsi="Calibri" w:cs="Calibri"/>
              </w:rPr>
            </w:pPr>
            <w:r>
              <w:rPr>
                <w:rFonts w:ascii="Calibri" w:hAnsi="Calibri" w:cs="Calibri"/>
              </w:rPr>
              <w:t>presence on foreign markets</w:t>
            </w:r>
          </w:p>
          <w:p w:rsidR="003E7E1A" w:rsidRPr="00297DC7" w:rsidRDefault="003E7E1A" w:rsidP="003E7E1A">
            <w:pPr>
              <w:pStyle w:val="ListParagraph"/>
              <w:numPr>
                <w:ilvl w:val="1"/>
                <w:numId w:val="35"/>
              </w:numPr>
              <w:rPr>
                <w:rFonts w:ascii="Calibri" w:hAnsi="Calibri" w:cs="Calibri"/>
              </w:rPr>
            </w:pPr>
            <w:r>
              <w:rPr>
                <w:rFonts w:ascii="Calibri" w:hAnsi="Calibri" w:cs="Calibri"/>
              </w:rPr>
              <w:t xml:space="preserve">visibility at major film festivals </w:t>
            </w:r>
          </w:p>
          <w:p w:rsidR="00A81F25" w:rsidRPr="00787A1B" w:rsidRDefault="00A81F25" w:rsidP="00BE40EA">
            <w:pPr>
              <w:pStyle w:val="ListParagraph"/>
              <w:numPr>
                <w:ilvl w:val="0"/>
                <w:numId w:val="35"/>
              </w:numPr>
              <w:rPr>
                <w:rFonts w:ascii="Calibri" w:hAnsi="Calibri" w:cs="Calibri"/>
              </w:rPr>
            </w:pPr>
            <w:r>
              <w:rPr>
                <w:rFonts w:asciiTheme="minorHAnsi" w:hAnsiTheme="minorHAnsi" w:cstheme="minorHAnsi"/>
              </w:rPr>
              <w:t xml:space="preserve">Skills of its members </w:t>
            </w:r>
          </w:p>
          <w:p w:rsidR="00857929" w:rsidRPr="00787A1B" w:rsidRDefault="00787A1B" w:rsidP="00787A1B">
            <w:pPr>
              <w:pStyle w:val="ListParagraph"/>
              <w:numPr>
                <w:ilvl w:val="0"/>
                <w:numId w:val="35"/>
              </w:numPr>
              <w:rPr>
                <w:rFonts w:ascii="Calibri" w:hAnsi="Calibri" w:cs="Calibri"/>
              </w:rPr>
            </w:pPr>
            <w:r>
              <w:rPr>
                <w:rFonts w:asciiTheme="minorHAnsi" w:hAnsiTheme="minorHAnsi" w:cstheme="minorHAnsi"/>
              </w:rPr>
              <w:t>Capability of its management to envisage the simultaneous development of a slate of projects</w:t>
            </w:r>
          </w:p>
        </w:tc>
      </w:tr>
      <w:tr w:rsidR="00B10B0E" w:rsidRPr="0028562A" w:rsidTr="004424B6">
        <w:trPr>
          <w:trHeight w:val="614"/>
        </w:trPr>
        <w:tc>
          <w:tcPr>
            <w:tcW w:w="2093" w:type="dxa"/>
            <w:vMerge w:val="restart"/>
            <w:shd w:val="clear" w:color="auto" w:fill="auto"/>
          </w:tcPr>
          <w:p w:rsidR="00B10B0E" w:rsidRPr="0028562A" w:rsidRDefault="00B10B0E" w:rsidP="006B5871">
            <w:pPr>
              <w:jc w:val="left"/>
              <w:rPr>
                <w:rFonts w:ascii="Calibri" w:hAnsi="Calibri" w:cs="Calibri"/>
                <w:sz w:val="22"/>
                <w:szCs w:val="22"/>
                <w:lang w:eastAsia="ar-SA"/>
              </w:rPr>
            </w:pPr>
            <w:r w:rsidRPr="0028562A">
              <w:rPr>
                <w:rFonts w:ascii="Calibri" w:hAnsi="Calibri" w:cs="Calibri"/>
                <w:sz w:val="22"/>
                <w:szCs w:val="22"/>
                <w:lang w:eastAsia="ar-SA"/>
              </w:rPr>
              <w:t xml:space="preserve">Quality of the </w:t>
            </w:r>
            <w:r>
              <w:rPr>
                <w:rFonts w:ascii="Calibri" w:hAnsi="Calibri" w:cs="Calibri"/>
                <w:sz w:val="22"/>
                <w:szCs w:val="22"/>
                <w:lang w:eastAsia="ar-SA"/>
              </w:rPr>
              <w:t>content and activities</w:t>
            </w:r>
          </w:p>
        </w:tc>
        <w:tc>
          <w:tcPr>
            <w:tcW w:w="6858" w:type="dxa"/>
            <w:shd w:val="clear" w:color="auto" w:fill="auto"/>
          </w:tcPr>
          <w:p w:rsidR="00B10B0E" w:rsidRDefault="00B10B0E" w:rsidP="00BE40EA">
            <w:pPr>
              <w:rPr>
                <w:rFonts w:ascii="Calibri" w:hAnsi="Calibri" w:cs="Calibri"/>
                <w:b/>
                <w:sz w:val="22"/>
                <w:szCs w:val="22"/>
                <w:lang w:eastAsia="ar-SA"/>
              </w:rPr>
            </w:pPr>
            <w:r w:rsidRPr="00E21802">
              <w:rPr>
                <w:rFonts w:ascii="Calibri" w:hAnsi="Calibri" w:cs="Calibri"/>
                <w:b/>
                <w:sz w:val="22"/>
                <w:szCs w:val="22"/>
                <w:lang w:eastAsia="ar-SA"/>
              </w:rPr>
              <w:t xml:space="preserve">2. Quality of the </w:t>
            </w:r>
            <w:r>
              <w:rPr>
                <w:rFonts w:ascii="Calibri" w:hAnsi="Calibri" w:cs="Calibri"/>
                <w:b/>
                <w:sz w:val="22"/>
                <w:szCs w:val="22"/>
                <w:lang w:eastAsia="ar-SA"/>
              </w:rPr>
              <w:t>slate of projects, quality of the development strategy, quality of the financing strategy and its European dimension</w:t>
            </w:r>
          </w:p>
          <w:p w:rsidR="00B10B0E" w:rsidRPr="00E21802" w:rsidRDefault="00B10B0E" w:rsidP="00BE40EA">
            <w:pPr>
              <w:rPr>
                <w:rFonts w:ascii="Calibri" w:hAnsi="Calibri" w:cs="Calibri"/>
                <w:b/>
                <w:sz w:val="22"/>
                <w:szCs w:val="22"/>
                <w:lang w:eastAsia="ar-SA"/>
              </w:rPr>
            </w:pPr>
          </w:p>
        </w:tc>
        <w:tc>
          <w:tcPr>
            <w:tcW w:w="1222" w:type="dxa"/>
          </w:tcPr>
          <w:p w:rsidR="00B10B0E" w:rsidRPr="0028562A" w:rsidRDefault="00B10B0E" w:rsidP="002D6F91">
            <w:pPr>
              <w:rPr>
                <w:rFonts w:ascii="Calibri" w:hAnsi="Calibri" w:cs="Calibri"/>
                <w:sz w:val="22"/>
                <w:szCs w:val="22"/>
                <w:lang w:eastAsia="ar-SA"/>
              </w:rPr>
            </w:pPr>
            <w:r>
              <w:rPr>
                <w:rFonts w:ascii="Calibri" w:hAnsi="Calibri" w:cs="Calibri"/>
                <w:sz w:val="22"/>
                <w:szCs w:val="22"/>
                <w:lang w:eastAsia="ar-SA"/>
              </w:rPr>
              <w:t>Total 20</w:t>
            </w:r>
          </w:p>
        </w:tc>
        <w:tc>
          <w:tcPr>
            <w:tcW w:w="4841" w:type="dxa"/>
          </w:tcPr>
          <w:p w:rsidR="00B10B0E" w:rsidRPr="00B10B0E" w:rsidRDefault="00B10B0E" w:rsidP="00B10B0E">
            <w:pPr>
              <w:rPr>
                <w:rFonts w:ascii="Calibri" w:hAnsi="Calibri" w:cs="Calibri"/>
              </w:rPr>
            </w:pPr>
          </w:p>
        </w:tc>
      </w:tr>
      <w:tr w:rsidR="00B10B0E" w:rsidRPr="0028562A" w:rsidTr="004424B6">
        <w:trPr>
          <w:trHeight w:val="171"/>
        </w:trPr>
        <w:tc>
          <w:tcPr>
            <w:tcW w:w="2093" w:type="dxa"/>
            <w:vMerge/>
            <w:shd w:val="clear" w:color="auto" w:fill="auto"/>
          </w:tcPr>
          <w:p w:rsidR="00B10B0E" w:rsidRPr="0028562A" w:rsidRDefault="00B10B0E" w:rsidP="006B5871">
            <w:pPr>
              <w:jc w:val="left"/>
              <w:rPr>
                <w:rFonts w:ascii="Calibri" w:hAnsi="Calibri" w:cs="Calibri"/>
                <w:sz w:val="22"/>
                <w:szCs w:val="22"/>
                <w:lang w:eastAsia="ar-SA"/>
              </w:rPr>
            </w:pPr>
          </w:p>
        </w:tc>
        <w:tc>
          <w:tcPr>
            <w:tcW w:w="6858" w:type="dxa"/>
            <w:shd w:val="clear" w:color="auto" w:fill="auto"/>
          </w:tcPr>
          <w:p w:rsidR="00B10B0E" w:rsidRDefault="00B10B0E" w:rsidP="00BE40EA">
            <w:pPr>
              <w:rPr>
                <w:rFonts w:ascii="Calibri" w:hAnsi="Calibri" w:cs="Calibri"/>
                <w:sz w:val="22"/>
                <w:szCs w:val="22"/>
                <w:lang w:eastAsia="ar-SA"/>
              </w:rPr>
            </w:pPr>
            <w:r>
              <w:rPr>
                <w:rFonts w:ascii="Calibri" w:hAnsi="Calibri" w:cs="Calibri"/>
                <w:sz w:val="22"/>
                <w:szCs w:val="22"/>
                <w:lang w:eastAsia="ar-SA"/>
              </w:rPr>
              <w:t>2a) Quality of the slate of projects</w:t>
            </w:r>
            <w:r w:rsidR="00515E91">
              <w:rPr>
                <w:rFonts w:ascii="Calibri" w:hAnsi="Calibri" w:cs="Calibri"/>
                <w:sz w:val="22"/>
                <w:szCs w:val="22"/>
                <w:lang w:eastAsia="ar-SA"/>
              </w:rPr>
              <w:t xml:space="preserve"> and Quality of the development strategy</w:t>
            </w:r>
          </w:p>
          <w:p w:rsidR="00B10B0E" w:rsidRPr="00B10B0E" w:rsidRDefault="00B10B0E" w:rsidP="00BE40EA">
            <w:pPr>
              <w:rPr>
                <w:rFonts w:ascii="Calibri" w:hAnsi="Calibri" w:cs="Calibri"/>
                <w:sz w:val="22"/>
                <w:szCs w:val="22"/>
                <w:lang w:eastAsia="ar-SA"/>
              </w:rPr>
            </w:pPr>
          </w:p>
        </w:tc>
        <w:tc>
          <w:tcPr>
            <w:tcW w:w="1222" w:type="dxa"/>
          </w:tcPr>
          <w:p w:rsidR="00B10B0E" w:rsidRDefault="00B10B0E" w:rsidP="00B10B0E">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B06BBE" w:rsidRPr="00BE40EA" w:rsidRDefault="00A84301" w:rsidP="00B06BBE">
            <w:pPr>
              <w:pStyle w:val="ListParagraph"/>
              <w:numPr>
                <w:ilvl w:val="0"/>
                <w:numId w:val="35"/>
              </w:numPr>
              <w:rPr>
                <w:rFonts w:ascii="Calibri" w:hAnsi="Calibri" w:cs="Calibri"/>
              </w:rPr>
            </w:pPr>
            <w:r>
              <w:rPr>
                <w:rFonts w:asciiTheme="minorHAnsi" w:hAnsiTheme="minorHAnsi" w:cstheme="minorHAnsi"/>
              </w:rPr>
              <w:t xml:space="preserve">Quality and </w:t>
            </w:r>
            <w:r w:rsidR="00A81F25">
              <w:rPr>
                <w:rFonts w:asciiTheme="minorHAnsi" w:hAnsiTheme="minorHAnsi" w:cstheme="minorHAnsi"/>
              </w:rPr>
              <w:t>creative potential of each project</w:t>
            </w:r>
          </w:p>
          <w:p w:rsidR="008C73BA" w:rsidRDefault="008C73BA" w:rsidP="008C73BA">
            <w:pPr>
              <w:pStyle w:val="ListParagraph"/>
              <w:numPr>
                <w:ilvl w:val="0"/>
                <w:numId w:val="45"/>
              </w:numPr>
              <w:rPr>
                <w:rFonts w:ascii="Calibri" w:hAnsi="Calibri" w:cs="Calibri"/>
              </w:rPr>
            </w:pPr>
            <w:r>
              <w:rPr>
                <w:rFonts w:ascii="Calibri" w:hAnsi="Calibri" w:cs="Calibri"/>
              </w:rPr>
              <w:t xml:space="preserve">strength </w:t>
            </w:r>
            <w:r w:rsidR="00587E2A">
              <w:rPr>
                <w:rFonts w:ascii="Calibri" w:hAnsi="Calibri" w:cs="Calibri"/>
              </w:rPr>
              <w:t xml:space="preserve">and distinctiveness </w:t>
            </w:r>
            <w:r>
              <w:rPr>
                <w:rFonts w:ascii="Calibri" w:hAnsi="Calibri" w:cs="Calibri"/>
              </w:rPr>
              <w:t>of idea/subject matter</w:t>
            </w:r>
            <w:r w:rsidR="00A84301">
              <w:rPr>
                <w:rFonts w:ascii="Calibri" w:hAnsi="Calibri" w:cs="Calibri"/>
              </w:rPr>
              <w:t>/project's focus</w:t>
            </w:r>
          </w:p>
          <w:p w:rsidR="008C73BA" w:rsidRDefault="008C73BA" w:rsidP="008C73BA">
            <w:pPr>
              <w:pStyle w:val="ListParagraph"/>
              <w:numPr>
                <w:ilvl w:val="0"/>
                <w:numId w:val="45"/>
              </w:numPr>
              <w:rPr>
                <w:rFonts w:ascii="Calibri" w:hAnsi="Calibri" w:cs="Calibri"/>
              </w:rPr>
            </w:pPr>
            <w:r>
              <w:rPr>
                <w:rFonts w:ascii="Calibri" w:hAnsi="Calibri" w:cs="Calibri"/>
              </w:rPr>
              <w:t>premise</w:t>
            </w:r>
          </w:p>
          <w:p w:rsidR="008C73BA" w:rsidRDefault="008C73BA" w:rsidP="008C73BA">
            <w:pPr>
              <w:pStyle w:val="ListParagraph"/>
              <w:numPr>
                <w:ilvl w:val="0"/>
                <w:numId w:val="45"/>
              </w:numPr>
              <w:rPr>
                <w:rFonts w:ascii="Calibri" w:hAnsi="Calibri" w:cs="Calibri"/>
              </w:rPr>
            </w:pPr>
            <w:r>
              <w:rPr>
                <w:rFonts w:ascii="Calibri" w:hAnsi="Calibri" w:cs="Calibri"/>
              </w:rPr>
              <w:t>dramatic potential</w:t>
            </w:r>
          </w:p>
          <w:p w:rsidR="008C73BA" w:rsidRDefault="008C73BA" w:rsidP="008C73BA">
            <w:pPr>
              <w:pStyle w:val="ListParagraph"/>
              <w:numPr>
                <w:ilvl w:val="0"/>
                <w:numId w:val="45"/>
              </w:numPr>
              <w:rPr>
                <w:rFonts w:ascii="Calibri" w:hAnsi="Calibri" w:cs="Calibri"/>
              </w:rPr>
            </w:pPr>
            <w:r>
              <w:rPr>
                <w:rFonts w:ascii="Calibri" w:hAnsi="Calibri" w:cs="Calibri"/>
              </w:rPr>
              <w:lastRenderedPageBreak/>
              <w:t>narrative choices</w:t>
            </w:r>
          </w:p>
          <w:p w:rsidR="008C73BA" w:rsidRDefault="008C73BA" w:rsidP="008C73BA">
            <w:pPr>
              <w:pStyle w:val="ListParagraph"/>
              <w:numPr>
                <w:ilvl w:val="0"/>
                <w:numId w:val="45"/>
              </w:numPr>
              <w:rPr>
                <w:rFonts w:ascii="Calibri" w:hAnsi="Calibri" w:cs="Calibri"/>
              </w:rPr>
            </w:pPr>
            <w:r>
              <w:rPr>
                <w:rFonts w:ascii="Calibri" w:hAnsi="Calibri" w:cs="Calibri"/>
              </w:rPr>
              <w:t>quality of the writing</w:t>
            </w:r>
          </w:p>
          <w:p w:rsidR="008C73BA" w:rsidRDefault="008C73BA" w:rsidP="008C73BA">
            <w:pPr>
              <w:pStyle w:val="ListParagraph"/>
              <w:numPr>
                <w:ilvl w:val="0"/>
                <w:numId w:val="45"/>
              </w:numPr>
              <w:rPr>
                <w:rFonts w:ascii="Calibri" w:hAnsi="Calibri" w:cs="Calibri"/>
              </w:rPr>
            </w:pPr>
            <w:r>
              <w:rPr>
                <w:rFonts w:ascii="Calibri" w:hAnsi="Calibri" w:cs="Calibri"/>
              </w:rPr>
              <w:t>character development</w:t>
            </w:r>
          </w:p>
          <w:p w:rsidR="008C73BA" w:rsidRDefault="008C73BA" w:rsidP="008C73BA">
            <w:pPr>
              <w:pStyle w:val="ListParagraph"/>
              <w:numPr>
                <w:ilvl w:val="0"/>
                <w:numId w:val="45"/>
              </w:numPr>
              <w:rPr>
                <w:rFonts w:ascii="Calibri" w:hAnsi="Calibri" w:cs="Calibri"/>
              </w:rPr>
            </w:pPr>
            <w:r>
              <w:rPr>
                <w:rFonts w:ascii="Calibri" w:hAnsi="Calibri" w:cs="Calibri"/>
              </w:rPr>
              <w:t>world of story</w:t>
            </w:r>
          </w:p>
          <w:p w:rsidR="008C73BA" w:rsidRDefault="008C73BA" w:rsidP="008C73BA">
            <w:pPr>
              <w:pStyle w:val="ListParagraph"/>
              <w:numPr>
                <w:ilvl w:val="0"/>
                <w:numId w:val="45"/>
              </w:numPr>
              <w:rPr>
                <w:rFonts w:ascii="Calibri" w:hAnsi="Calibri" w:cs="Calibri"/>
              </w:rPr>
            </w:pPr>
            <w:r>
              <w:rPr>
                <w:rFonts w:ascii="Calibri" w:hAnsi="Calibri" w:cs="Calibri"/>
              </w:rPr>
              <w:t>visual approach</w:t>
            </w:r>
          </w:p>
          <w:p w:rsidR="00B10B0E" w:rsidRDefault="008C73BA" w:rsidP="00A84301">
            <w:pPr>
              <w:pStyle w:val="ListParagraph"/>
              <w:numPr>
                <w:ilvl w:val="0"/>
                <w:numId w:val="45"/>
              </w:numPr>
              <w:rPr>
                <w:rFonts w:ascii="Calibri" w:hAnsi="Calibri" w:cs="Calibri"/>
              </w:rPr>
            </w:pPr>
            <w:r>
              <w:rPr>
                <w:rFonts w:ascii="Calibri" w:hAnsi="Calibri" w:cs="Calibri"/>
              </w:rPr>
              <w:t>art work</w:t>
            </w:r>
          </w:p>
          <w:p w:rsidR="00515E91" w:rsidRPr="00BE40EA" w:rsidRDefault="00515E91" w:rsidP="00515E91">
            <w:pPr>
              <w:pStyle w:val="ListParagraph"/>
              <w:numPr>
                <w:ilvl w:val="0"/>
                <w:numId w:val="35"/>
              </w:numPr>
              <w:rPr>
                <w:rFonts w:ascii="Calibri" w:hAnsi="Calibri" w:cs="Calibri"/>
              </w:rPr>
            </w:pPr>
            <w:r>
              <w:rPr>
                <w:rFonts w:asciiTheme="minorHAnsi" w:hAnsiTheme="minorHAnsi" w:cstheme="minorHAnsi"/>
              </w:rPr>
              <w:t xml:space="preserve">adequacy of the development plan </w:t>
            </w:r>
            <w:r w:rsidR="00587E2A">
              <w:rPr>
                <w:rFonts w:asciiTheme="minorHAnsi" w:hAnsiTheme="minorHAnsi" w:cstheme="minorHAnsi"/>
              </w:rPr>
              <w:t xml:space="preserve">and development budget </w:t>
            </w:r>
            <w:r>
              <w:rPr>
                <w:rFonts w:asciiTheme="minorHAnsi" w:hAnsiTheme="minorHAnsi" w:cstheme="minorHAnsi"/>
              </w:rPr>
              <w:t>to the needs of each project</w:t>
            </w:r>
          </w:p>
          <w:p w:rsidR="00515E91" w:rsidRDefault="00515E91" w:rsidP="00515E91">
            <w:pPr>
              <w:pStyle w:val="ListParagraph"/>
              <w:numPr>
                <w:ilvl w:val="0"/>
                <w:numId w:val="35"/>
              </w:numPr>
              <w:rPr>
                <w:rFonts w:ascii="Calibri" w:hAnsi="Calibri" w:cs="Calibri"/>
              </w:rPr>
            </w:pPr>
            <w:r>
              <w:rPr>
                <w:rFonts w:ascii="Calibri" w:hAnsi="Calibri" w:cs="Calibri"/>
              </w:rPr>
              <w:t>sufficiency of detail</w:t>
            </w:r>
          </w:p>
          <w:p w:rsidR="00515E91" w:rsidRPr="00515E91" w:rsidRDefault="00515E91" w:rsidP="00515E91">
            <w:pPr>
              <w:pStyle w:val="ListParagraph"/>
              <w:numPr>
                <w:ilvl w:val="0"/>
                <w:numId w:val="35"/>
              </w:numPr>
              <w:rPr>
                <w:rFonts w:ascii="Calibri" w:hAnsi="Calibri" w:cs="Calibri"/>
              </w:rPr>
            </w:pPr>
            <w:r>
              <w:rPr>
                <w:rFonts w:ascii="Calibri" w:hAnsi="Calibri" w:cs="Calibri"/>
              </w:rPr>
              <w:t>adequacy of development schedules planned</w:t>
            </w:r>
          </w:p>
        </w:tc>
      </w:tr>
      <w:tr w:rsidR="00B10B0E" w:rsidRPr="0028562A" w:rsidTr="004424B6">
        <w:trPr>
          <w:trHeight w:val="213"/>
        </w:trPr>
        <w:tc>
          <w:tcPr>
            <w:tcW w:w="2093" w:type="dxa"/>
            <w:vMerge/>
            <w:shd w:val="clear" w:color="auto" w:fill="auto"/>
          </w:tcPr>
          <w:p w:rsidR="00B10B0E" w:rsidRPr="0028562A" w:rsidRDefault="00B10B0E" w:rsidP="006B5871">
            <w:pPr>
              <w:jc w:val="left"/>
              <w:rPr>
                <w:rFonts w:ascii="Calibri" w:hAnsi="Calibri" w:cs="Calibri"/>
                <w:sz w:val="22"/>
                <w:szCs w:val="22"/>
                <w:lang w:eastAsia="ar-SA"/>
              </w:rPr>
            </w:pPr>
          </w:p>
        </w:tc>
        <w:tc>
          <w:tcPr>
            <w:tcW w:w="6858" w:type="dxa"/>
            <w:shd w:val="clear" w:color="auto" w:fill="auto"/>
          </w:tcPr>
          <w:p w:rsidR="00B10B0E" w:rsidRPr="00B10B0E" w:rsidRDefault="00515E91" w:rsidP="00BE40EA">
            <w:pPr>
              <w:rPr>
                <w:rFonts w:ascii="Calibri" w:hAnsi="Calibri" w:cs="Calibri"/>
                <w:sz w:val="22"/>
                <w:szCs w:val="22"/>
                <w:lang w:eastAsia="ar-SA"/>
              </w:rPr>
            </w:pPr>
            <w:r>
              <w:rPr>
                <w:rFonts w:ascii="Calibri" w:hAnsi="Calibri" w:cs="Calibri"/>
                <w:sz w:val="22"/>
                <w:szCs w:val="22"/>
                <w:lang w:eastAsia="ar-SA"/>
              </w:rPr>
              <w:t>2b</w:t>
            </w:r>
            <w:r w:rsidR="00B10B0E">
              <w:rPr>
                <w:rFonts w:ascii="Calibri" w:hAnsi="Calibri" w:cs="Calibri"/>
                <w:sz w:val="22"/>
                <w:szCs w:val="22"/>
                <w:lang w:eastAsia="ar-SA"/>
              </w:rPr>
              <w:t xml:space="preserve">) </w:t>
            </w:r>
            <w:r w:rsidR="00482126">
              <w:rPr>
                <w:rFonts w:ascii="Calibri" w:hAnsi="Calibri" w:cs="Calibri"/>
                <w:sz w:val="22"/>
                <w:szCs w:val="22"/>
                <w:lang w:eastAsia="ar-SA"/>
              </w:rPr>
              <w:t>Quality of the financing strategy</w:t>
            </w:r>
            <w:r>
              <w:rPr>
                <w:rFonts w:ascii="Calibri" w:hAnsi="Calibri" w:cs="Calibri"/>
                <w:sz w:val="22"/>
                <w:szCs w:val="22"/>
                <w:lang w:eastAsia="ar-SA"/>
              </w:rPr>
              <w:t xml:space="preserve"> and </w:t>
            </w:r>
            <w:r w:rsidR="009849CE">
              <w:rPr>
                <w:rFonts w:ascii="Calibri" w:hAnsi="Calibri" w:cs="Calibri"/>
                <w:sz w:val="22"/>
                <w:szCs w:val="22"/>
                <w:lang w:eastAsia="ar-SA"/>
              </w:rPr>
              <w:t xml:space="preserve">the </w:t>
            </w:r>
            <w:r>
              <w:rPr>
                <w:rFonts w:ascii="Calibri" w:hAnsi="Calibri" w:cs="Calibri"/>
                <w:sz w:val="22"/>
                <w:szCs w:val="22"/>
                <w:lang w:eastAsia="ar-SA"/>
              </w:rPr>
              <w:t>European dimension of the financing strategy</w:t>
            </w:r>
          </w:p>
        </w:tc>
        <w:tc>
          <w:tcPr>
            <w:tcW w:w="1222" w:type="dxa"/>
          </w:tcPr>
          <w:p w:rsidR="00B10B0E" w:rsidRDefault="00B10B0E"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B06BBE" w:rsidRPr="00BE40EA" w:rsidRDefault="00090CEB" w:rsidP="00B06BBE">
            <w:pPr>
              <w:pStyle w:val="ListParagraph"/>
              <w:numPr>
                <w:ilvl w:val="0"/>
                <w:numId w:val="35"/>
              </w:numPr>
              <w:rPr>
                <w:rFonts w:ascii="Calibri" w:hAnsi="Calibri" w:cs="Calibri"/>
              </w:rPr>
            </w:pPr>
            <w:r>
              <w:rPr>
                <w:rFonts w:asciiTheme="minorHAnsi" w:hAnsiTheme="minorHAnsi" w:cstheme="minorHAnsi"/>
              </w:rPr>
              <w:t>adequacy of the financing strategy compared to estimated production costs</w:t>
            </w:r>
          </w:p>
          <w:p w:rsidR="00B06BBE" w:rsidRDefault="00090CEB" w:rsidP="00B06BBE">
            <w:pPr>
              <w:pStyle w:val="ListParagraph"/>
              <w:numPr>
                <w:ilvl w:val="0"/>
                <w:numId w:val="35"/>
              </w:numPr>
              <w:rPr>
                <w:rFonts w:ascii="Calibri" w:hAnsi="Calibri" w:cs="Calibri"/>
              </w:rPr>
            </w:pPr>
            <w:r>
              <w:rPr>
                <w:rFonts w:ascii="Calibri" w:hAnsi="Calibri" w:cs="Calibri"/>
              </w:rPr>
              <w:t>awareness of the suitable potential partners and territories targeted</w:t>
            </w:r>
          </w:p>
          <w:p w:rsidR="00B10B0E" w:rsidRPr="00090CEB" w:rsidRDefault="00090CEB" w:rsidP="00090CEB">
            <w:pPr>
              <w:pStyle w:val="ListParagraph"/>
              <w:numPr>
                <w:ilvl w:val="0"/>
                <w:numId w:val="35"/>
              </w:numPr>
              <w:rPr>
                <w:rFonts w:asciiTheme="minorHAnsi" w:hAnsiTheme="minorHAnsi" w:cstheme="minorHAnsi"/>
              </w:rPr>
            </w:pPr>
            <w:r>
              <w:rPr>
                <w:rFonts w:ascii="Calibri" w:hAnsi="Calibri" w:cs="Calibri"/>
              </w:rPr>
              <w:t>sufficiency and realism of the financing plan</w:t>
            </w:r>
          </w:p>
          <w:p w:rsidR="00090CEB" w:rsidRPr="00515E91" w:rsidRDefault="00AD123D" w:rsidP="00090CEB">
            <w:pPr>
              <w:pStyle w:val="ListParagraph"/>
              <w:numPr>
                <w:ilvl w:val="0"/>
                <w:numId w:val="35"/>
              </w:numPr>
              <w:rPr>
                <w:rFonts w:asciiTheme="minorHAnsi" w:hAnsiTheme="minorHAnsi" w:cstheme="minorHAnsi"/>
              </w:rPr>
            </w:pPr>
            <w:r>
              <w:rPr>
                <w:rFonts w:ascii="Calibri" w:hAnsi="Calibri" w:cs="Calibri"/>
              </w:rPr>
              <w:t>experience or ability of the applicant to secure the necessary co-financing</w:t>
            </w:r>
          </w:p>
          <w:p w:rsidR="00515E91" w:rsidRDefault="00515E91" w:rsidP="00090CEB">
            <w:pPr>
              <w:pStyle w:val="ListParagraph"/>
              <w:numPr>
                <w:ilvl w:val="0"/>
                <w:numId w:val="35"/>
              </w:numPr>
              <w:rPr>
                <w:rFonts w:asciiTheme="minorHAnsi" w:hAnsiTheme="minorHAnsi" w:cstheme="minorHAnsi"/>
              </w:rPr>
            </w:pPr>
            <w:r>
              <w:rPr>
                <w:rFonts w:asciiTheme="minorHAnsi" w:hAnsiTheme="minorHAnsi" w:cstheme="minorHAnsi"/>
              </w:rPr>
              <w:t>country of origin of applicant company compared to financial partners</w:t>
            </w:r>
          </w:p>
          <w:p w:rsidR="00515E91" w:rsidRDefault="00515E91" w:rsidP="00090CEB">
            <w:pPr>
              <w:pStyle w:val="ListParagraph"/>
              <w:numPr>
                <w:ilvl w:val="0"/>
                <w:numId w:val="35"/>
              </w:numPr>
              <w:rPr>
                <w:rFonts w:asciiTheme="minorHAnsi" w:hAnsiTheme="minorHAnsi" w:cstheme="minorHAnsi"/>
              </w:rPr>
            </w:pPr>
            <w:r>
              <w:rPr>
                <w:rFonts w:asciiTheme="minorHAnsi" w:hAnsiTheme="minorHAnsi" w:cstheme="minorHAnsi"/>
              </w:rPr>
              <w:t>diversity of sources of funding foreseen</w:t>
            </w:r>
          </w:p>
          <w:p w:rsidR="00515E91" w:rsidRDefault="00515E91" w:rsidP="00090CEB">
            <w:pPr>
              <w:pStyle w:val="ListParagraph"/>
              <w:numPr>
                <w:ilvl w:val="0"/>
                <w:numId w:val="35"/>
              </w:numPr>
              <w:rPr>
                <w:rFonts w:asciiTheme="minorHAnsi" w:hAnsiTheme="minorHAnsi" w:cstheme="minorHAnsi"/>
              </w:rPr>
            </w:pPr>
            <w:r>
              <w:rPr>
                <w:rFonts w:asciiTheme="minorHAnsi" w:hAnsiTheme="minorHAnsi" w:cstheme="minorHAnsi"/>
              </w:rPr>
              <w:t>level of commitment and participation of non-national financing</w:t>
            </w:r>
          </w:p>
        </w:tc>
      </w:tr>
      <w:tr w:rsidR="00C42572" w:rsidRPr="0028562A" w:rsidTr="004424B6">
        <w:trPr>
          <w:trHeight w:val="567"/>
        </w:trPr>
        <w:tc>
          <w:tcPr>
            <w:tcW w:w="2093" w:type="dxa"/>
            <w:vMerge w:val="restart"/>
            <w:shd w:val="clear" w:color="auto" w:fill="auto"/>
          </w:tcPr>
          <w:p w:rsidR="00C42572" w:rsidRPr="0028562A" w:rsidRDefault="00C42572" w:rsidP="002D6F91">
            <w:pPr>
              <w:rPr>
                <w:rFonts w:ascii="Calibri" w:hAnsi="Calibri" w:cs="Calibri"/>
                <w:sz w:val="22"/>
                <w:szCs w:val="22"/>
                <w:lang w:eastAsia="ar-SA"/>
              </w:rPr>
            </w:pPr>
            <w:r>
              <w:rPr>
                <w:rFonts w:ascii="Calibri" w:hAnsi="Calibri" w:cs="Calibri"/>
                <w:sz w:val="22"/>
                <w:szCs w:val="22"/>
                <w:lang w:eastAsia="ar-SA"/>
              </w:rPr>
              <w:lastRenderedPageBreak/>
              <w:t>Dissemination of project</w:t>
            </w:r>
            <w:r w:rsidR="002F4951">
              <w:rPr>
                <w:rFonts w:ascii="Calibri" w:hAnsi="Calibri" w:cs="Calibri"/>
                <w:sz w:val="22"/>
                <w:szCs w:val="22"/>
                <w:lang w:eastAsia="ar-SA"/>
              </w:rPr>
              <w:t>s'</w:t>
            </w:r>
            <w:r>
              <w:rPr>
                <w:rFonts w:ascii="Calibri" w:hAnsi="Calibri" w:cs="Calibri"/>
                <w:sz w:val="22"/>
                <w:szCs w:val="22"/>
                <w:lang w:eastAsia="ar-SA"/>
              </w:rPr>
              <w:t xml:space="preserve"> results</w:t>
            </w:r>
          </w:p>
        </w:tc>
        <w:tc>
          <w:tcPr>
            <w:tcW w:w="6858" w:type="dxa"/>
            <w:shd w:val="clear" w:color="auto" w:fill="auto"/>
          </w:tcPr>
          <w:p w:rsidR="00C42572" w:rsidRPr="00C42572" w:rsidRDefault="00C42572" w:rsidP="003C47C8">
            <w:pPr>
              <w:rPr>
                <w:rFonts w:ascii="Calibri" w:hAnsi="Calibri" w:cs="Calibri"/>
                <w:b/>
                <w:sz w:val="22"/>
                <w:szCs w:val="22"/>
                <w:lang w:eastAsia="ar-SA"/>
              </w:rPr>
            </w:pPr>
            <w:r w:rsidRPr="00C42572">
              <w:rPr>
                <w:rFonts w:ascii="Calibri" w:hAnsi="Calibri" w:cs="Calibri"/>
                <w:b/>
                <w:sz w:val="22"/>
                <w:szCs w:val="22"/>
                <w:lang w:eastAsia="ar-SA"/>
              </w:rPr>
              <w:t xml:space="preserve">3. </w:t>
            </w:r>
            <w:r w:rsidR="003C47C8">
              <w:rPr>
                <w:rFonts w:ascii="Calibri" w:hAnsi="Calibri" w:cs="Calibri"/>
                <w:b/>
                <w:sz w:val="22"/>
                <w:szCs w:val="22"/>
                <w:lang w:eastAsia="ar-SA"/>
              </w:rPr>
              <w:t>The</w:t>
            </w:r>
            <w:r w:rsidRPr="00C42572">
              <w:rPr>
                <w:rFonts w:ascii="Calibri" w:hAnsi="Calibri" w:cs="Calibri"/>
                <w:b/>
                <w:sz w:val="22"/>
                <w:szCs w:val="22"/>
                <w:lang w:eastAsia="ar-SA"/>
              </w:rPr>
              <w:t xml:space="preserve"> European and international distribution and marketing strategy</w:t>
            </w:r>
          </w:p>
        </w:tc>
        <w:tc>
          <w:tcPr>
            <w:tcW w:w="1222" w:type="dxa"/>
          </w:tcPr>
          <w:p w:rsidR="00C42572" w:rsidRPr="0028562A" w:rsidRDefault="004424B6" w:rsidP="002D6F91">
            <w:pPr>
              <w:rPr>
                <w:rFonts w:ascii="Calibri" w:hAnsi="Calibri" w:cs="Calibri"/>
                <w:sz w:val="22"/>
                <w:szCs w:val="22"/>
                <w:lang w:eastAsia="ar-SA"/>
              </w:rPr>
            </w:pPr>
            <w:r>
              <w:rPr>
                <w:rFonts w:ascii="Calibri" w:hAnsi="Calibri" w:cs="Calibri"/>
                <w:sz w:val="22"/>
                <w:szCs w:val="22"/>
                <w:lang w:eastAsia="ar-SA"/>
              </w:rPr>
              <w:t>Total 20</w:t>
            </w:r>
          </w:p>
        </w:tc>
        <w:tc>
          <w:tcPr>
            <w:tcW w:w="4841" w:type="dxa"/>
          </w:tcPr>
          <w:p w:rsidR="00C42572" w:rsidRPr="0028562A" w:rsidRDefault="00C42572" w:rsidP="002D6F91">
            <w:pPr>
              <w:rPr>
                <w:rFonts w:ascii="Calibri" w:hAnsi="Calibri" w:cs="Calibri"/>
                <w:sz w:val="22"/>
                <w:szCs w:val="22"/>
                <w:lang w:eastAsia="ar-SA"/>
              </w:rPr>
            </w:pPr>
          </w:p>
        </w:tc>
      </w:tr>
      <w:tr w:rsidR="00C42572" w:rsidRPr="0028562A" w:rsidTr="004424B6">
        <w:trPr>
          <w:trHeight w:val="567"/>
        </w:trPr>
        <w:tc>
          <w:tcPr>
            <w:tcW w:w="2093" w:type="dxa"/>
            <w:vMerge/>
            <w:shd w:val="clear" w:color="auto" w:fill="auto"/>
          </w:tcPr>
          <w:p w:rsidR="00C42572" w:rsidRPr="0028562A" w:rsidRDefault="00C42572" w:rsidP="002D6F91">
            <w:pPr>
              <w:rPr>
                <w:rFonts w:ascii="Calibri" w:hAnsi="Calibri" w:cs="Calibri"/>
                <w:sz w:val="22"/>
                <w:szCs w:val="22"/>
                <w:lang w:eastAsia="ar-SA"/>
              </w:rPr>
            </w:pPr>
          </w:p>
        </w:tc>
        <w:tc>
          <w:tcPr>
            <w:tcW w:w="6858" w:type="dxa"/>
            <w:shd w:val="clear" w:color="auto" w:fill="auto"/>
          </w:tcPr>
          <w:p w:rsidR="00C42572" w:rsidRPr="0028562A" w:rsidRDefault="00C42572" w:rsidP="00757725">
            <w:pPr>
              <w:rPr>
                <w:rFonts w:ascii="Calibri" w:hAnsi="Calibri" w:cs="Calibri"/>
                <w:sz w:val="22"/>
                <w:szCs w:val="22"/>
                <w:lang w:eastAsia="ar-SA"/>
              </w:rPr>
            </w:pPr>
            <w:r>
              <w:rPr>
                <w:rFonts w:ascii="Calibri" w:hAnsi="Calibri" w:cs="Calibri"/>
                <w:sz w:val="22"/>
                <w:szCs w:val="22"/>
                <w:lang w:eastAsia="ar-SA"/>
              </w:rPr>
              <w:t xml:space="preserve">3a) </w:t>
            </w:r>
            <w:r w:rsidR="00757725">
              <w:rPr>
                <w:rFonts w:ascii="Calibri" w:hAnsi="Calibri" w:cs="Calibri"/>
                <w:sz w:val="22"/>
                <w:szCs w:val="22"/>
                <w:lang w:eastAsia="ar-SA"/>
              </w:rPr>
              <w:t>The</w:t>
            </w:r>
            <w:r w:rsidR="00A12293">
              <w:rPr>
                <w:rFonts w:ascii="Calibri" w:hAnsi="Calibri" w:cs="Calibri"/>
                <w:sz w:val="22"/>
                <w:szCs w:val="22"/>
                <w:lang w:eastAsia="ar-SA"/>
              </w:rPr>
              <w:t xml:space="preserve"> European and international distribution strategy</w:t>
            </w:r>
          </w:p>
        </w:tc>
        <w:tc>
          <w:tcPr>
            <w:tcW w:w="1222" w:type="dxa"/>
          </w:tcPr>
          <w:p w:rsidR="00C42572" w:rsidRPr="0028562A" w:rsidRDefault="00A12293"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0F6091" w:rsidRPr="000F6091" w:rsidRDefault="00DA0B0F" w:rsidP="00F93EDD">
            <w:pPr>
              <w:pStyle w:val="ListParagraph"/>
              <w:numPr>
                <w:ilvl w:val="0"/>
                <w:numId w:val="41"/>
              </w:numPr>
              <w:rPr>
                <w:rFonts w:asciiTheme="minorHAnsi" w:hAnsiTheme="minorHAnsi" w:cstheme="minorHAnsi"/>
              </w:rPr>
            </w:pPr>
            <w:r>
              <w:rPr>
                <w:rFonts w:asciiTheme="minorHAnsi" w:hAnsiTheme="minorHAnsi" w:cstheme="minorHAnsi"/>
              </w:rPr>
              <w:t xml:space="preserve">Relevance </w:t>
            </w:r>
            <w:r w:rsidR="00D06A32" w:rsidRPr="000F6091">
              <w:rPr>
                <w:rFonts w:asciiTheme="minorHAnsi" w:hAnsiTheme="minorHAnsi" w:cstheme="minorHAnsi"/>
              </w:rPr>
              <w:t>of the distribution strategy</w:t>
            </w:r>
            <w:r w:rsidR="00A12293" w:rsidRPr="000F6091">
              <w:rPr>
                <w:rFonts w:asciiTheme="minorHAnsi" w:hAnsiTheme="minorHAnsi" w:cstheme="minorHAnsi"/>
              </w:rPr>
              <w:t xml:space="preserve"> regarding </w:t>
            </w:r>
          </w:p>
          <w:p w:rsidR="00DD742A" w:rsidRDefault="00DD742A" w:rsidP="00DD742A">
            <w:pPr>
              <w:pStyle w:val="ListParagraph"/>
              <w:numPr>
                <w:ilvl w:val="0"/>
                <w:numId w:val="36"/>
              </w:numPr>
              <w:rPr>
                <w:rFonts w:asciiTheme="minorHAnsi" w:hAnsiTheme="minorHAnsi" w:cstheme="minorHAnsi"/>
              </w:rPr>
            </w:pPr>
            <w:r w:rsidRPr="000F6091">
              <w:rPr>
                <w:rFonts w:asciiTheme="minorHAnsi" w:hAnsiTheme="minorHAnsi" w:cstheme="minorHAnsi"/>
              </w:rPr>
              <w:t xml:space="preserve">the identified target audience, </w:t>
            </w:r>
          </w:p>
          <w:p w:rsidR="00DD742A" w:rsidRDefault="00DD742A" w:rsidP="00DD742A">
            <w:pPr>
              <w:pStyle w:val="ListParagraph"/>
              <w:numPr>
                <w:ilvl w:val="0"/>
                <w:numId w:val="36"/>
              </w:numPr>
              <w:rPr>
                <w:rFonts w:asciiTheme="minorHAnsi" w:hAnsiTheme="minorHAnsi" w:cstheme="minorHAnsi"/>
              </w:rPr>
            </w:pPr>
            <w:r>
              <w:rPr>
                <w:rFonts w:asciiTheme="minorHAnsi" w:hAnsiTheme="minorHAnsi" w:cstheme="minorHAnsi"/>
              </w:rPr>
              <w:t>distribution methods foreseen,</w:t>
            </w:r>
          </w:p>
          <w:p w:rsidR="00DD742A" w:rsidRDefault="00DD742A" w:rsidP="00DD742A">
            <w:pPr>
              <w:pStyle w:val="ListParagraph"/>
              <w:numPr>
                <w:ilvl w:val="0"/>
                <w:numId w:val="36"/>
              </w:numPr>
              <w:rPr>
                <w:rFonts w:asciiTheme="minorHAnsi" w:hAnsiTheme="minorHAnsi" w:cstheme="minorHAnsi"/>
              </w:rPr>
            </w:pPr>
            <w:r>
              <w:rPr>
                <w:rFonts w:asciiTheme="minorHAnsi" w:hAnsiTheme="minorHAnsi" w:cstheme="minorHAnsi"/>
              </w:rPr>
              <w:t>partners in place or envisaged</w:t>
            </w:r>
          </w:p>
          <w:p w:rsidR="00DD742A" w:rsidRDefault="00DD742A" w:rsidP="00DD742A">
            <w:pPr>
              <w:pStyle w:val="ListParagraph"/>
              <w:numPr>
                <w:ilvl w:val="0"/>
                <w:numId w:val="36"/>
              </w:numPr>
              <w:rPr>
                <w:rFonts w:asciiTheme="minorHAnsi" w:hAnsiTheme="minorHAnsi" w:cstheme="minorHAnsi"/>
              </w:rPr>
            </w:pPr>
            <w:r w:rsidRPr="000F6091">
              <w:rPr>
                <w:rFonts w:asciiTheme="minorHAnsi" w:hAnsiTheme="minorHAnsi" w:cstheme="minorHAnsi"/>
              </w:rPr>
              <w:t>awareness of the markets, European/international vision</w:t>
            </w:r>
          </w:p>
          <w:p w:rsidR="00DD742A" w:rsidRDefault="00DD742A" w:rsidP="00DD742A">
            <w:pPr>
              <w:pStyle w:val="ListParagraph"/>
              <w:numPr>
                <w:ilvl w:val="0"/>
                <w:numId w:val="36"/>
              </w:numPr>
              <w:rPr>
                <w:rFonts w:asciiTheme="minorHAnsi" w:hAnsiTheme="minorHAnsi" w:cstheme="minorHAnsi"/>
              </w:rPr>
            </w:pPr>
            <w:r w:rsidRPr="000F6091">
              <w:rPr>
                <w:rFonts w:asciiTheme="minorHAnsi" w:hAnsiTheme="minorHAnsi" w:cstheme="minorHAnsi"/>
              </w:rPr>
              <w:t>relevance of choice of territories (neighbouring countries and regions, Europe, other continents)</w:t>
            </w:r>
          </w:p>
          <w:p w:rsidR="00DA0B0F" w:rsidRPr="000F6091" w:rsidRDefault="00DD742A" w:rsidP="00DD742A">
            <w:pPr>
              <w:pStyle w:val="ListParagraph"/>
              <w:numPr>
                <w:ilvl w:val="0"/>
                <w:numId w:val="36"/>
              </w:numPr>
              <w:rPr>
                <w:rFonts w:asciiTheme="minorHAnsi" w:hAnsiTheme="minorHAnsi" w:cstheme="minorHAnsi"/>
              </w:rPr>
            </w:pPr>
            <w:r>
              <w:rPr>
                <w:rFonts w:asciiTheme="minorHAnsi" w:hAnsiTheme="minorHAnsi" w:cstheme="minorHAnsi"/>
              </w:rPr>
              <w:t>the marketing strategy</w:t>
            </w:r>
          </w:p>
        </w:tc>
      </w:tr>
      <w:tr w:rsidR="00C42572" w:rsidRPr="0028562A" w:rsidTr="004424B6">
        <w:trPr>
          <w:trHeight w:val="567"/>
        </w:trPr>
        <w:tc>
          <w:tcPr>
            <w:tcW w:w="2093" w:type="dxa"/>
            <w:vMerge/>
            <w:shd w:val="clear" w:color="auto" w:fill="auto"/>
          </w:tcPr>
          <w:p w:rsidR="00C42572" w:rsidRPr="0028562A" w:rsidRDefault="00C42572" w:rsidP="002D6F91">
            <w:pPr>
              <w:rPr>
                <w:rFonts w:ascii="Calibri" w:hAnsi="Calibri" w:cs="Calibri"/>
                <w:sz w:val="22"/>
                <w:szCs w:val="22"/>
                <w:lang w:eastAsia="ar-SA"/>
              </w:rPr>
            </w:pPr>
          </w:p>
        </w:tc>
        <w:tc>
          <w:tcPr>
            <w:tcW w:w="6858" w:type="dxa"/>
            <w:shd w:val="clear" w:color="auto" w:fill="auto"/>
          </w:tcPr>
          <w:p w:rsidR="00C42572" w:rsidRPr="0028562A" w:rsidRDefault="0041188C" w:rsidP="00757725">
            <w:pPr>
              <w:rPr>
                <w:rFonts w:ascii="Calibri" w:hAnsi="Calibri" w:cs="Calibri"/>
                <w:sz w:val="22"/>
                <w:szCs w:val="22"/>
                <w:lang w:eastAsia="ar-SA"/>
              </w:rPr>
            </w:pPr>
            <w:r>
              <w:rPr>
                <w:rFonts w:ascii="Calibri" w:hAnsi="Calibri" w:cs="Calibri"/>
                <w:sz w:val="22"/>
                <w:szCs w:val="22"/>
                <w:lang w:eastAsia="ar-SA"/>
              </w:rPr>
              <w:t xml:space="preserve">3b) </w:t>
            </w:r>
            <w:r w:rsidR="00757725">
              <w:rPr>
                <w:rFonts w:ascii="Calibri" w:hAnsi="Calibri" w:cs="Calibri"/>
                <w:sz w:val="22"/>
                <w:szCs w:val="22"/>
                <w:lang w:eastAsia="ar-SA"/>
              </w:rPr>
              <w:t>The</w:t>
            </w:r>
            <w:r>
              <w:rPr>
                <w:rFonts w:ascii="Calibri" w:hAnsi="Calibri" w:cs="Calibri"/>
                <w:sz w:val="22"/>
                <w:szCs w:val="22"/>
                <w:lang w:eastAsia="ar-SA"/>
              </w:rPr>
              <w:t xml:space="preserve"> European and international marketing strategy</w:t>
            </w:r>
          </w:p>
        </w:tc>
        <w:tc>
          <w:tcPr>
            <w:tcW w:w="1222" w:type="dxa"/>
          </w:tcPr>
          <w:p w:rsidR="00C42572" w:rsidRPr="0028562A" w:rsidRDefault="002D74FC" w:rsidP="002D6F91">
            <w:pPr>
              <w:rPr>
                <w:rFonts w:ascii="Calibri" w:hAnsi="Calibri" w:cs="Calibri"/>
                <w:sz w:val="22"/>
                <w:szCs w:val="22"/>
                <w:lang w:eastAsia="ar-SA"/>
              </w:rPr>
            </w:pPr>
            <w:r>
              <w:rPr>
                <w:rFonts w:ascii="Calibri" w:hAnsi="Calibri" w:cs="Calibri"/>
                <w:sz w:val="22"/>
                <w:szCs w:val="22"/>
                <w:lang w:eastAsia="ar-SA"/>
              </w:rPr>
              <w:t>10</w:t>
            </w:r>
          </w:p>
        </w:tc>
        <w:tc>
          <w:tcPr>
            <w:tcW w:w="4841" w:type="dxa"/>
          </w:tcPr>
          <w:p w:rsidR="00AD2B84" w:rsidRDefault="002D74FC" w:rsidP="00F93EDD">
            <w:pPr>
              <w:pStyle w:val="ListParagraph"/>
              <w:numPr>
                <w:ilvl w:val="0"/>
                <w:numId w:val="37"/>
              </w:numPr>
              <w:rPr>
                <w:rFonts w:asciiTheme="minorHAnsi" w:hAnsiTheme="minorHAnsi" w:cstheme="minorHAnsi"/>
              </w:rPr>
            </w:pPr>
            <w:r w:rsidRPr="00AD2B84">
              <w:rPr>
                <w:rFonts w:asciiTheme="minorHAnsi" w:hAnsiTheme="minorHAnsi" w:cstheme="minorHAnsi"/>
              </w:rPr>
              <w:t xml:space="preserve">relevance of the marketing strategy in terms of </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 xml:space="preserve">the distribution strategy, </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 xml:space="preserve">segments targeted, </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unique selling points,</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 xml:space="preserve"> the </w:t>
            </w:r>
            <w:r>
              <w:rPr>
                <w:rFonts w:asciiTheme="minorHAnsi" w:hAnsiTheme="minorHAnsi" w:cstheme="minorHAnsi"/>
              </w:rPr>
              <w:t xml:space="preserve">marketing </w:t>
            </w:r>
            <w:r w:rsidRPr="00AD2B84">
              <w:rPr>
                <w:rFonts w:asciiTheme="minorHAnsi" w:hAnsiTheme="minorHAnsi" w:cstheme="minorHAnsi"/>
              </w:rPr>
              <w:t>channels</w:t>
            </w:r>
            <w:r>
              <w:rPr>
                <w:rFonts w:asciiTheme="minorHAnsi" w:hAnsiTheme="minorHAnsi" w:cstheme="minorHAnsi"/>
              </w:rPr>
              <w:t xml:space="preserve">, </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the benefits to the selected market</w:t>
            </w:r>
            <w:r>
              <w:rPr>
                <w:rFonts w:asciiTheme="minorHAnsi" w:hAnsiTheme="minorHAnsi" w:cstheme="minorHAnsi"/>
              </w:rPr>
              <w:t>,</w:t>
            </w:r>
          </w:p>
          <w:p w:rsidR="001D3AD5" w:rsidRDefault="001D3AD5" w:rsidP="001D3AD5">
            <w:pPr>
              <w:pStyle w:val="ListParagraph"/>
              <w:numPr>
                <w:ilvl w:val="1"/>
                <w:numId w:val="37"/>
              </w:numPr>
              <w:rPr>
                <w:rFonts w:asciiTheme="minorHAnsi" w:hAnsiTheme="minorHAnsi" w:cstheme="minorHAnsi"/>
              </w:rPr>
            </w:pPr>
            <w:r w:rsidRPr="00AD2B84">
              <w:rPr>
                <w:rFonts w:asciiTheme="minorHAnsi" w:hAnsiTheme="minorHAnsi" w:cstheme="minorHAnsi"/>
              </w:rPr>
              <w:t xml:space="preserve"> the promotional activities planned</w:t>
            </w:r>
          </w:p>
          <w:p w:rsidR="004424B6" w:rsidRPr="00AD2B84" w:rsidRDefault="001D3AD5" w:rsidP="001D3AD5">
            <w:pPr>
              <w:pStyle w:val="ListParagraph"/>
              <w:numPr>
                <w:ilvl w:val="1"/>
                <w:numId w:val="37"/>
              </w:numPr>
              <w:rPr>
                <w:rFonts w:asciiTheme="minorHAnsi" w:hAnsiTheme="minorHAnsi" w:cstheme="minorHAnsi"/>
              </w:rPr>
            </w:pPr>
            <w:r>
              <w:rPr>
                <w:rFonts w:asciiTheme="minorHAnsi" w:hAnsiTheme="minorHAnsi" w:cstheme="minorHAnsi"/>
              </w:rPr>
              <w:t>Adequacy of the communication and marketing plan &amp; tools</w:t>
            </w:r>
          </w:p>
        </w:tc>
      </w:tr>
      <w:tr w:rsidR="004424B6" w:rsidRPr="0028562A" w:rsidTr="004424B6">
        <w:trPr>
          <w:trHeight w:val="567"/>
        </w:trPr>
        <w:tc>
          <w:tcPr>
            <w:tcW w:w="2093" w:type="dxa"/>
            <w:shd w:val="clear" w:color="auto" w:fill="auto"/>
          </w:tcPr>
          <w:p w:rsidR="004424B6" w:rsidRPr="0028562A" w:rsidRDefault="00D14180" w:rsidP="002D6F91">
            <w:pPr>
              <w:rPr>
                <w:rFonts w:ascii="Calibri" w:hAnsi="Calibri" w:cs="Calibri"/>
                <w:sz w:val="22"/>
                <w:szCs w:val="22"/>
                <w:lang w:eastAsia="ar-SA"/>
              </w:rPr>
            </w:pPr>
            <w:r>
              <w:rPr>
                <w:rFonts w:ascii="Calibri" w:hAnsi="Calibri" w:cs="Calibri"/>
                <w:sz w:val="22"/>
                <w:szCs w:val="22"/>
                <w:lang w:eastAsia="ar-SA"/>
              </w:rPr>
              <w:t>Organisation</w:t>
            </w:r>
            <w:r w:rsidR="009C10B6">
              <w:rPr>
                <w:rFonts w:ascii="Calibri" w:hAnsi="Calibri" w:cs="Calibri"/>
                <w:sz w:val="22"/>
                <w:szCs w:val="22"/>
                <w:lang w:eastAsia="ar-SA"/>
              </w:rPr>
              <w:t xml:space="preserve"> of the projects</w:t>
            </w:r>
            <w:r>
              <w:rPr>
                <w:rFonts w:ascii="Calibri" w:hAnsi="Calibri" w:cs="Calibri"/>
                <w:sz w:val="22"/>
                <w:szCs w:val="22"/>
                <w:lang w:eastAsia="ar-SA"/>
              </w:rPr>
              <w:t>'</w:t>
            </w:r>
            <w:r w:rsidR="009C10B6">
              <w:rPr>
                <w:rFonts w:ascii="Calibri" w:hAnsi="Calibri" w:cs="Calibri"/>
                <w:sz w:val="22"/>
                <w:szCs w:val="22"/>
                <w:lang w:eastAsia="ar-SA"/>
              </w:rPr>
              <w:t xml:space="preserve"> team</w:t>
            </w:r>
          </w:p>
        </w:tc>
        <w:tc>
          <w:tcPr>
            <w:tcW w:w="6858" w:type="dxa"/>
            <w:shd w:val="clear" w:color="auto" w:fill="auto"/>
          </w:tcPr>
          <w:p w:rsidR="004424B6" w:rsidRPr="00356803" w:rsidRDefault="00773F8B" w:rsidP="00D14180">
            <w:pPr>
              <w:rPr>
                <w:rFonts w:ascii="Calibri" w:hAnsi="Calibri" w:cs="Calibri"/>
                <w:b/>
                <w:sz w:val="22"/>
                <w:szCs w:val="22"/>
                <w:lang w:eastAsia="ar-SA"/>
              </w:rPr>
            </w:pPr>
            <w:r>
              <w:rPr>
                <w:rFonts w:ascii="Calibri" w:hAnsi="Calibri" w:cs="Calibri"/>
                <w:b/>
                <w:sz w:val="22"/>
                <w:szCs w:val="22"/>
                <w:lang w:eastAsia="ar-SA"/>
              </w:rPr>
              <w:t xml:space="preserve">4. </w:t>
            </w:r>
            <w:r w:rsidR="00D14180">
              <w:rPr>
                <w:rFonts w:ascii="Calibri" w:hAnsi="Calibri" w:cs="Calibri"/>
                <w:b/>
                <w:sz w:val="22"/>
                <w:szCs w:val="22"/>
                <w:lang w:eastAsia="ar-SA"/>
              </w:rPr>
              <w:t>Distribution of the roles and responsibilities of the creative team vis-à-vis the specific objectives of the proposed action</w:t>
            </w:r>
          </w:p>
        </w:tc>
        <w:tc>
          <w:tcPr>
            <w:tcW w:w="1222" w:type="dxa"/>
          </w:tcPr>
          <w:p w:rsidR="004424B6" w:rsidRPr="0028562A" w:rsidRDefault="005B46D5" w:rsidP="002D6F91">
            <w:pPr>
              <w:rPr>
                <w:rFonts w:ascii="Calibri" w:hAnsi="Calibri" w:cs="Calibri"/>
                <w:sz w:val="22"/>
                <w:szCs w:val="22"/>
                <w:lang w:eastAsia="ar-SA"/>
              </w:rPr>
            </w:pPr>
            <w:r>
              <w:rPr>
                <w:rFonts w:ascii="Calibri" w:hAnsi="Calibri" w:cs="Calibri"/>
                <w:sz w:val="22"/>
                <w:szCs w:val="22"/>
                <w:lang w:eastAsia="ar-SA"/>
              </w:rPr>
              <w:t xml:space="preserve">Total </w:t>
            </w:r>
            <w:r w:rsidR="004424B6">
              <w:rPr>
                <w:rFonts w:ascii="Calibri" w:hAnsi="Calibri" w:cs="Calibri"/>
                <w:sz w:val="22"/>
                <w:szCs w:val="22"/>
                <w:lang w:eastAsia="ar-SA"/>
              </w:rPr>
              <w:t>10</w:t>
            </w:r>
          </w:p>
        </w:tc>
        <w:tc>
          <w:tcPr>
            <w:tcW w:w="4841" w:type="dxa"/>
          </w:tcPr>
          <w:p w:rsidR="007B1C84" w:rsidRDefault="00D14180" w:rsidP="00F93EDD">
            <w:pPr>
              <w:pStyle w:val="ListParagraph"/>
              <w:numPr>
                <w:ilvl w:val="0"/>
                <w:numId w:val="37"/>
              </w:numPr>
              <w:rPr>
                <w:rFonts w:asciiTheme="minorHAnsi" w:hAnsiTheme="minorHAnsi" w:cstheme="minorHAnsi"/>
              </w:rPr>
            </w:pPr>
            <w:r>
              <w:rPr>
                <w:rFonts w:asciiTheme="minorHAnsi" w:hAnsiTheme="minorHAnsi" w:cstheme="minorHAnsi"/>
              </w:rPr>
              <w:t>Distribution of the roles and responsibilities to the different members of the creative team</w:t>
            </w:r>
          </w:p>
          <w:p w:rsidR="004424B6" w:rsidRDefault="00D14180" w:rsidP="00D14180">
            <w:pPr>
              <w:pStyle w:val="ListParagraph"/>
              <w:numPr>
                <w:ilvl w:val="0"/>
                <w:numId w:val="37"/>
              </w:numPr>
              <w:rPr>
                <w:rFonts w:asciiTheme="minorHAnsi" w:hAnsiTheme="minorHAnsi" w:cstheme="minorHAnsi"/>
              </w:rPr>
            </w:pPr>
            <w:r>
              <w:rPr>
                <w:rFonts w:asciiTheme="minorHAnsi" w:hAnsiTheme="minorHAnsi" w:cstheme="minorHAnsi"/>
              </w:rPr>
              <w:lastRenderedPageBreak/>
              <w:t>Adequacy of the team to the project</w:t>
            </w:r>
          </w:p>
          <w:p w:rsidR="009A5D24" w:rsidRPr="00D14180" w:rsidRDefault="009A5D24" w:rsidP="00D14180">
            <w:pPr>
              <w:pStyle w:val="ListParagraph"/>
              <w:numPr>
                <w:ilvl w:val="0"/>
                <w:numId w:val="37"/>
              </w:numPr>
              <w:rPr>
                <w:rFonts w:asciiTheme="minorHAnsi" w:hAnsiTheme="minorHAnsi" w:cstheme="minorHAnsi"/>
              </w:rPr>
            </w:pPr>
            <w:r>
              <w:rPr>
                <w:rFonts w:asciiTheme="minorHAnsi" w:hAnsiTheme="minorHAnsi" w:cstheme="minorHAnsi"/>
              </w:rPr>
              <w:t>Potential for support to emerging talent</w:t>
            </w:r>
          </w:p>
        </w:tc>
      </w:tr>
      <w:tr w:rsidR="009C10B6" w:rsidRPr="0028562A" w:rsidTr="004424B6">
        <w:trPr>
          <w:trHeight w:val="567"/>
        </w:trPr>
        <w:tc>
          <w:tcPr>
            <w:tcW w:w="2093" w:type="dxa"/>
            <w:shd w:val="clear" w:color="auto" w:fill="auto"/>
          </w:tcPr>
          <w:p w:rsidR="009C10B6" w:rsidRDefault="009C10B6" w:rsidP="002D6F91">
            <w:pPr>
              <w:rPr>
                <w:rFonts w:ascii="Calibri" w:hAnsi="Calibri" w:cs="Calibri"/>
                <w:sz w:val="22"/>
                <w:szCs w:val="22"/>
                <w:lang w:eastAsia="ar-SA"/>
              </w:rPr>
            </w:pPr>
            <w:r>
              <w:rPr>
                <w:rFonts w:ascii="Calibri" w:hAnsi="Calibri" w:cs="Calibri"/>
                <w:sz w:val="22"/>
                <w:szCs w:val="22"/>
                <w:lang w:eastAsia="ar-SA"/>
              </w:rPr>
              <w:lastRenderedPageBreak/>
              <w:t>Impact and sustainability</w:t>
            </w:r>
          </w:p>
        </w:tc>
        <w:tc>
          <w:tcPr>
            <w:tcW w:w="6858" w:type="dxa"/>
            <w:shd w:val="clear" w:color="auto" w:fill="auto"/>
          </w:tcPr>
          <w:p w:rsidR="009C10B6" w:rsidRPr="0044376B" w:rsidRDefault="009C10B6" w:rsidP="009C10B6">
            <w:pPr>
              <w:rPr>
                <w:rFonts w:ascii="Calibri" w:hAnsi="Calibri" w:cs="Calibri"/>
                <w:b/>
                <w:sz w:val="22"/>
                <w:szCs w:val="22"/>
                <w:lang w:eastAsia="ar-SA"/>
              </w:rPr>
            </w:pPr>
            <w:r w:rsidRPr="0044376B">
              <w:rPr>
                <w:rFonts w:ascii="Calibri" w:hAnsi="Calibri" w:cs="Calibri"/>
                <w:b/>
                <w:sz w:val="22"/>
                <w:szCs w:val="22"/>
                <w:lang w:eastAsia="ar-SA"/>
              </w:rPr>
              <w:t xml:space="preserve">5. </w:t>
            </w:r>
            <w:r>
              <w:rPr>
                <w:rFonts w:ascii="Calibri" w:hAnsi="Calibri" w:cs="Calibri"/>
                <w:b/>
                <w:sz w:val="22"/>
                <w:szCs w:val="22"/>
                <w:lang w:eastAsia="ar-SA"/>
              </w:rPr>
              <w:t>Feasibility potential of the slate of projects</w:t>
            </w:r>
          </w:p>
        </w:tc>
        <w:tc>
          <w:tcPr>
            <w:tcW w:w="1222" w:type="dxa"/>
          </w:tcPr>
          <w:p w:rsidR="009C10B6" w:rsidRDefault="009C10B6" w:rsidP="002D6F91">
            <w:pPr>
              <w:rPr>
                <w:rFonts w:ascii="Calibri" w:hAnsi="Calibri" w:cs="Calibri"/>
                <w:sz w:val="22"/>
                <w:szCs w:val="22"/>
                <w:lang w:eastAsia="ar-SA"/>
              </w:rPr>
            </w:pPr>
            <w:r>
              <w:rPr>
                <w:rFonts w:ascii="Calibri" w:hAnsi="Calibri" w:cs="Calibri"/>
                <w:sz w:val="22"/>
                <w:szCs w:val="22"/>
                <w:lang w:eastAsia="ar-SA"/>
              </w:rPr>
              <w:t>Total 10</w:t>
            </w:r>
          </w:p>
        </w:tc>
        <w:tc>
          <w:tcPr>
            <w:tcW w:w="4841" w:type="dxa"/>
          </w:tcPr>
          <w:p w:rsidR="00CE0FF9" w:rsidRDefault="00CE0FF9" w:rsidP="00CE0FF9">
            <w:pPr>
              <w:pStyle w:val="ListParagraph"/>
              <w:numPr>
                <w:ilvl w:val="0"/>
                <w:numId w:val="46"/>
              </w:numPr>
              <w:rPr>
                <w:rFonts w:asciiTheme="minorHAnsi" w:hAnsiTheme="minorHAnsi" w:cstheme="minorHAnsi"/>
              </w:rPr>
            </w:pPr>
            <w:r>
              <w:rPr>
                <w:rFonts w:asciiTheme="minorHAnsi" w:hAnsiTheme="minorHAnsi" w:cstheme="minorHAnsi"/>
              </w:rPr>
              <w:t>adequacy of the production costs</w:t>
            </w:r>
          </w:p>
          <w:p w:rsidR="009C10B6" w:rsidRDefault="00CE0FF9" w:rsidP="00CE0FF9">
            <w:pPr>
              <w:pStyle w:val="ListParagraph"/>
              <w:numPr>
                <w:ilvl w:val="0"/>
                <w:numId w:val="46"/>
              </w:numPr>
              <w:rPr>
                <w:rFonts w:asciiTheme="minorHAnsi" w:hAnsiTheme="minorHAnsi" w:cstheme="minorHAnsi"/>
              </w:rPr>
            </w:pPr>
            <w:r w:rsidRPr="007D134A">
              <w:rPr>
                <w:rFonts w:asciiTheme="minorHAnsi" w:hAnsiTheme="minorHAnsi" w:cstheme="minorHAnsi"/>
              </w:rPr>
              <w:t>adequacy of the financing strategy compared to the estimated production costs</w:t>
            </w:r>
          </w:p>
          <w:p w:rsidR="00E33159" w:rsidRPr="00CE0FF9" w:rsidRDefault="00E33159" w:rsidP="00CE0FF9">
            <w:pPr>
              <w:pStyle w:val="ListParagraph"/>
              <w:numPr>
                <w:ilvl w:val="0"/>
                <w:numId w:val="46"/>
              </w:numPr>
              <w:rPr>
                <w:rFonts w:asciiTheme="minorHAnsi" w:hAnsiTheme="minorHAnsi" w:cstheme="minorHAnsi"/>
              </w:rPr>
            </w:pPr>
            <w:r>
              <w:rPr>
                <w:rFonts w:asciiTheme="minorHAnsi" w:hAnsiTheme="minorHAnsi" w:cstheme="minorHAnsi"/>
              </w:rPr>
              <w:t>the size</w:t>
            </w:r>
            <w:r w:rsidR="00674F47">
              <w:rPr>
                <w:rFonts w:asciiTheme="minorHAnsi" w:hAnsiTheme="minorHAnsi" w:cstheme="minorHAnsi"/>
              </w:rPr>
              <w:t xml:space="preserve"> and the type</w:t>
            </w:r>
            <w:r>
              <w:rPr>
                <w:rFonts w:asciiTheme="minorHAnsi" w:hAnsiTheme="minorHAnsi" w:cstheme="minorHAnsi"/>
              </w:rPr>
              <w:t xml:space="preserve"> of the presented slate compared to the previous experience of the company</w:t>
            </w:r>
          </w:p>
        </w:tc>
      </w:tr>
      <w:tr w:rsidR="004424B6" w:rsidRPr="0028562A" w:rsidTr="004424B6">
        <w:trPr>
          <w:trHeight w:val="567"/>
        </w:trPr>
        <w:tc>
          <w:tcPr>
            <w:tcW w:w="2093" w:type="dxa"/>
            <w:shd w:val="clear" w:color="auto" w:fill="auto"/>
          </w:tcPr>
          <w:p w:rsidR="004424B6" w:rsidRPr="0028562A" w:rsidRDefault="005B46D5" w:rsidP="009C10B6">
            <w:pPr>
              <w:rPr>
                <w:rFonts w:ascii="Calibri" w:hAnsi="Calibri" w:cs="Calibri"/>
                <w:sz w:val="22"/>
                <w:szCs w:val="22"/>
                <w:lang w:eastAsia="ar-SA"/>
              </w:rPr>
            </w:pPr>
            <w:r>
              <w:rPr>
                <w:rFonts w:ascii="Calibri" w:hAnsi="Calibri" w:cs="Calibri"/>
                <w:sz w:val="22"/>
                <w:szCs w:val="22"/>
                <w:lang w:eastAsia="ar-SA"/>
              </w:rPr>
              <w:t>I</w:t>
            </w:r>
            <w:r w:rsidR="009C10B6">
              <w:rPr>
                <w:rFonts w:ascii="Calibri" w:hAnsi="Calibri" w:cs="Calibri"/>
                <w:sz w:val="22"/>
                <w:szCs w:val="22"/>
                <w:lang w:eastAsia="ar-SA"/>
              </w:rPr>
              <w:t>nnovative character</w:t>
            </w:r>
          </w:p>
        </w:tc>
        <w:tc>
          <w:tcPr>
            <w:tcW w:w="6858" w:type="dxa"/>
            <w:shd w:val="clear" w:color="auto" w:fill="auto"/>
          </w:tcPr>
          <w:p w:rsidR="004424B6" w:rsidRPr="0044376B" w:rsidRDefault="009C10B6" w:rsidP="008578B3">
            <w:pPr>
              <w:rPr>
                <w:rFonts w:ascii="Calibri" w:hAnsi="Calibri" w:cs="Calibri"/>
                <w:b/>
                <w:sz w:val="22"/>
                <w:szCs w:val="22"/>
                <w:lang w:eastAsia="ar-SA"/>
              </w:rPr>
            </w:pPr>
            <w:r>
              <w:rPr>
                <w:rFonts w:ascii="Calibri" w:hAnsi="Calibri" w:cs="Calibri"/>
                <w:b/>
                <w:sz w:val="22"/>
                <w:szCs w:val="22"/>
                <w:lang w:eastAsia="ar-SA"/>
              </w:rPr>
              <w:t xml:space="preserve">6. </w:t>
            </w:r>
            <w:r w:rsidR="008578B3">
              <w:rPr>
                <w:rFonts w:ascii="Calibri" w:hAnsi="Calibri" w:cs="Calibri"/>
                <w:b/>
                <w:sz w:val="22"/>
                <w:szCs w:val="22"/>
                <w:lang w:eastAsia="ar-SA"/>
              </w:rPr>
              <w:t>Capacity of the company to be innovative in its activities</w:t>
            </w:r>
          </w:p>
        </w:tc>
        <w:tc>
          <w:tcPr>
            <w:tcW w:w="1222" w:type="dxa"/>
          </w:tcPr>
          <w:p w:rsidR="009C10B6" w:rsidRPr="0028562A" w:rsidRDefault="009C10B6" w:rsidP="009C10B6">
            <w:pPr>
              <w:rPr>
                <w:rFonts w:ascii="Calibri" w:hAnsi="Calibri" w:cs="Calibri"/>
                <w:sz w:val="22"/>
                <w:szCs w:val="22"/>
                <w:lang w:eastAsia="ar-SA"/>
              </w:rPr>
            </w:pPr>
            <w:r>
              <w:rPr>
                <w:rFonts w:ascii="Calibri" w:hAnsi="Calibri" w:cs="Calibri"/>
                <w:sz w:val="22"/>
                <w:szCs w:val="22"/>
                <w:lang w:eastAsia="ar-SA"/>
              </w:rPr>
              <w:t xml:space="preserve">Total </w:t>
            </w:r>
            <w:r w:rsidR="004424B6">
              <w:rPr>
                <w:rFonts w:ascii="Calibri" w:hAnsi="Calibri" w:cs="Calibri"/>
                <w:sz w:val="22"/>
                <w:szCs w:val="22"/>
                <w:lang w:eastAsia="ar-SA"/>
              </w:rPr>
              <w:t>10</w:t>
            </w:r>
            <w:r>
              <w:rPr>
                <w:rFonts w:ascii="Calibri" w:hAnsi="Calibri" w:cs="Calibri"/>
                <w:sz w:val="22"/>
                <w:szCs w:val="22"/>
                <w:lang w:eastAsia="ar-SA"/>
              </w:rPr>
              <w:t xml:space="preserve"> (Weight 2) </w:t>
            </w:r>
          </w:p>
        </w:tc>
        <w:tc>
          <w:tcPr>
            <w:tcW w:w="4841" w:type="dxa"/>
          </w:tcPr>
          <w:p w:rsidR="004424B6" w:rsidRPr="00636B0A" w:rsidRDefault="005F27CC" w:rsidP="005F27CC">
            <w:pPr>
              <w:pStyle w:val="ListParagraph"/>
              <w:numPr>
                <w:ilvl w:val="0"/>
                <w:numId w:val="38"/>
              </w:numPr>
              <w:rPr>
                <w:rFonts w:asciiTheme="minorHAnsi" w:hAnsiTheme="minorHAnsi" w:cstheme="minorHAnsi"/>
              </w:rPr>
            </w:pPr>
            <w:r w:rsidRPr="00636B0A">
              <w:rPr>
                <w:rFonts w:asciiTheme="minorHAnsi" w:hAnsiTheme="minorHAnsi" w:cstheme="minorHAnsi"/>
              </w:rPr>
              <w:t xml:space="preserve">ability </w:t>
            </w:r>
            <w:r w:rsidR="00674F47" w:rsidRPr="00636B0A">
              <w:rPr>
                <w:rFonts w:asciiTheme="minorHAnsi" w:hAnsiTheme="minorHAnsi" w:cstheme="minorHAnsi"/>
              </w:rPr>
              <w:t xml:space="preserve">of the company </w:t>
            </w:r>
            <w:r w:rsidRPr="00636B0A">
              <w:rPr>
                <w:rFonts w:asciiTheme="minorHAnsi" w:hAnsiTheme="minorHAnsi" w:cstheme="minorHAnsi"/>
              </w:rPr>
              <w:t xml:space="preserve">to adapt to a competitive and changing </w:t>
            </w:r>
            <w:proofErr w:type="spellStart"/>
            <w:r w:rsidRPr="00636B0A">
              <w:rPr>
                <w:rFonts w:asciiTheme="minorHAnsi" w:hAnsiTheme="minorHAnsi" w:cstheme="minorHAnsi"/>
              </w:rPr>
              <w:t>audiovisual</w:t>
            </w:r>
            <w:proofErr w:type="spellEnd"/>
            <w:r w:rsidRPr="00636B0A">
              <w:rPr>
                <w:rFonts w:asciiTheme="minorHAnsi" w:hAnsiTheme="minorHAnsi" w:cstheme="minorHAnsi"/>
              </w:rPr>
              <w:t xml:space="preserve"> landscape</w:t>
            </w:r>
            <w:r w:rsidR="00636B0A" w:rsidRPr="00636B0A">
              <w:rPr>
                <w:rFonts w:asciiTheme="minorHAnsi" w:hAnsiTheme="minorHAnsi" w:cstheme="minorHAnsi"/>
              </w:rPr>
              <w:t xml:space="preserve"> and to </w:t>
            </w:r>
            <w:r w:rsidRPr="00636B0A">
              <w:rPr>
                <w:rFonts w:asciiTheme="minorHAnsi" w:hAnsiTheme="minorHAnsi" w:cstheme="minorHAnsi"/>
              </w:rPr>
              <w:t xml:space="preserve">improve its market position by </w:t>
            </w:r>
            <w:r w:rsidR="00636B0A">
              <w:rPr>
                <w:rFonts w:asciiTheme="minorHAnsi" w:hAnsiTheme="minorHAnsi" w:cstheme="minorHAnsi"/>
              </w:rPr>
              <w:t>being innovative</w:t>
            </w:r>
            <w:r w:rsidRPr="00636B0A">
              <w:rPr>
                <w:rFonts w:asciiTheme="minorHAnsi" w:hAnsiTheme="minorHAnsi" w:cstheme="minorHAnsi"/>
              </w:rPr>
              <w:t xml:space="preserve"> in</w:t>
            </w:r>
            <w:r w:rsidR="00636B0A">
              <w:rPr>
                <w:rFonts w:asciiTheme="minorHAnsi" w:hAnsiTheme="minorHAnsi" w:cstheme="minorHAnsi"/>
              </w:rPr>
              <w:t xml:space="preserve"> its activities</w:t>
            </w:r>
            <w:r w:rsidRPr="00636B0A">
              <w:rPr>
                <w:rFonts w:asciiTheme="minorHAnsi" w:hAnsiTheme="minorHAnsi" w:cstheme="minorHAnsi"/>
              </w:rPr>
              <w:t>:</w:t>
            </w:r>
          </w:p>
          <w:p w:rsidR="005F27CC" w:rsidRDefault="005F27CC" w:rsidP="005F27CC">
            <w:pPr>
              <w:pStyle w:val="ListParagraph"/>
              <w:numPr>
                <w:ilvl w:val="1"/>
                <w:numId w:val="38"/>
              </w:numPr>
              <w:rPr>
                <w:rFonts w:asciiTheme="minorHAnsi" w:hAnsiTheme="minorHAnsi" w:cstheme="minorHAnsi"/>
              </w:rPr>
            </w:pPr>
            <w:r>
              <w:rPr>
                <w:rFonts w:asciiTheme="minorHAnsi" w:hAnsiTheme="minorHAnsi" w:cstheme="minorHAnsi"/>
              </w:rPr>
              <w:t>genre</w:t>
            </w:r>
            <w:r w:rsidR="00636B0A">
              <w:rPr>
                <w:rFonts w:asciiTheme="minorHAnsi" w:hAnsiTheme="minorHAnsi" w:cstheme="minorHAnsi"/>
              </w:rPr>
              <w:t>s</w:t>
            </w:r>
            <w:r>
              <w:rPr>
                <w:rFonts w:asciiTheme="minorHAnsi" w:hAnsiTheme="minorHAnsi" w:cstheme="minorHAnsi"/>
              </w:rPr>
              <w:t xml:space="preserve">, </w:t>
            </w:r>
          </w:p>
          <w:p w:rsidR="005F27CC" w:rsidRDefault="005F27CC" w:rsidP="005F27CC">
            <w:pPr>
              <w:pStyle w:val="ListParagraph"/>
              <w:numPr>
                <w:ilvl w:val="1"/>
                <w:numId w:val="38"/>
              </w:numPr>
              <w:rPr>
                <w:rFonts w:asciiTheme="minorHAnsi" w:hAnsiTheme="minorHAnsi" w:cstheme="minorHAnsi"/>
              </w:rPr>
            </w:pPr>
            <w:r>
              <w:rPr>
                <w:rFonts w:asciiTheme="minorHAnsi" w:hAnsiTheme="minorHAnsi" w:cstheme="minorHAnsi"/>
              </w:rPr>
              <w:t>format</w:t>
            </w:r>
            <w:r w:rsidR="00636B0A">
              <w:rPr>
                <w:rFonts w:asciiTheme="minorHAnsi" w:hAnsiTheme="minorHAnsi" w:cstheme="minorHAnsi"/>
              </w:rPr>
              <w:t>s,</w:t>
            </w:r>
          </w:p>
          <w:p w:rsidR="005F27CC" w:rsidRDefault="005F27CC" w:rsidP="005F27CC">
            <w:pPr>
              <w:pStyle w:val="ListParagraph"/>
              <w:numPr>
                <w:ilvl w:val="1"/>
                <w:numId w:val="38"/>
              </w:numPr>
              <w:rPr>
                <w:rFonts w:asciiTheme="minorHAnsi" w:hAnsiTheme="minorHAnsi" w:cstheme="minorHAnsi"/>
              </w:rPr>
            </w:pPr>
            <w:r>
              <w:rPr>
                <w:rFonts w:asciiTheme="minorHAnsi" w:hAnsiTheme="minorHAnsi" w:cstheme="minorHAnsi"/>
              </w:rPr>
              <w:t>platform</w:t>
            </w:r>
            <w:r w:rsidR="00636B0A">
              <w:rPr>
                <w:rFonts w:asciiTheme="minorHAnsi" w:hAnsiTheme="minorHAnsi" w:cstheme="minorHAnsi"/>
              </w:rPr>
              <w:t>s,</w:t>
            </w:r>
            <w:r>
              <w:rPr>
                <w:rFonts w:asciiTheme="minorHAnsi" w:hAnsiTheme="minorHAnsi" w:cstheme="minorHAnsi"/>
              </w:rPr>
              <w:t xml:space="preserve"> </w:t>
            </w:r>
          </w:p>
          <w:p w:rsidR="005F27CC" w:rsidRDefault="00771C17" w:rsidP="005F27CC">
            <w:pPr>
              <w:pStyle w:val="ListParagraph"/>
              <w:numPr>
                <w:ilvl w:val="1"/>
                <w:numId w:val="38"/>
              </w:numPr>
              <w:rPr>
                <w:rFonts w:asciiTheme="minorHAnsi" w:hAnsiTheme="minorHAnsi" w:cstheme="minorHAnsi"/>
              </w:rPr>
            </w:pPr>
            <w:r>
              <w:rPr>
                <w:rFonts w:asciiTheme="minorHAnsi" w:hAnsiTheme="minorHAnsi" w:cstheme="minorHAnsi"/>
              </w:rPr>
              <w:t xml:space="preserve">emerging </w:t>
            </w:r>
            <w:r w:rsidR="005F27CC">
              <w:rPr>
                <w:rFonts w:asciiTheme="minorHAnsi" w:hAnsiTheme="minorHAnsi" w:cstheme="minorHAnsi"/>
              </w:rPr>
              <w:t>talents</w:t>
            </w:r>
            <w:r w:rsidR="00636B0A">
              <w:rPr>
                <w:rFonts w:asciiTheme="minorHAnsi" w:hAnsiTheme="minorHAnsi" w:cstheme="minorHAnsi"/>
              </w:rPr>
              <w:t>,</w:t>
            </w:r>
          </w:p>
          <w:p w:rsidR="005F27CC" w:rsidRPr="007D134A" w:rsidRDefault="005F27CC" w:rsidP="005F27CC">
            <w:pPr>
              <w:pStyle w:val="ListParagraph"/>
              <w:numPr>
                <w:ilvl w:val="1"/>
                <w:numId w:val="38"/>
              </w:numPr>
              <w:rPr>
                <w:rFonts w:asciiTheme="minorHAnsi" w:hAnsiTheme="minorHAnsi" w:cstheme="minorHAnsi"/>
              </w:rPr>
            </w:pPr>
            <w:proofErr w:type="gramStart"/>
            <w:r>
              <w:rPr>
                <w:rFonts w:asciiTheme="minorHAnsi" w:hAnsiTheme="minorHAnsi" w:cstheme="minorHAnsi"/>
              </w:rPr>
              <w:t>new</w:t>
            </w:r>
            <w:proofErr w:type="gramEnd"/>
            <w:r>
              <w:rPr>
                <w:rFonts w:asciiTheme="minorHAnsi" w:hAnsiTheme="minorHAnsi" w:cstheme="minorHAnsi"/>
              </w:rPr>
              <w:t xml:space="preserve"> territories</w:t>
            </w:r>
            <w:r w:rsidR="00636B0A">
              <w:rPr>
                <w:rFonts w:asciiTheme="minorHAnsi" w:hAnsiTheme="minorHAnsi" w:cstheme="minorHAnsi"/>
              </w:rPr>
              <w:t>.</w:t>
            </w:r>
          </w:p>
        </w:tc>
      </w:tr>
    </w:tbl>
    <w:p w:rsidR="00336CAB" w:rsidRDefault="00336CAB" w:rsidP="00BA2447">
      <w:pPr>
        <w:rPr>
          <w:rFonts w:ascii="Calibri" w:hAnsi="Calibri" w:cs="Calibri"/>
          <w:b/>
          <w:lang w:eastAsia="ar-SA"/>
        </w:rPr>
        <w:sectPr w:rsidR="00336CAB" w:rsidSect="00817B39">
          <w:headerReference w:type="default" r:id="rId12"/>
          <w:headerReference w:type="first" r:id="rId13"/>
          <w:pgSz w:w="16838" w:h="11906" w:orient="landscape"/>
          <w:pgMar w:top="1587" w:right="1020" w:bottom="1701" w:left="1020" w:header="601" w:footer="1077" w:gutter="0"/>
          <w:cols w:space="720"/>
          <w:docGrid w:linePitch="326"/>
        </w:sectPr>
      </w:pPr>
    </w:p>
    <w:tbl>
      <w:tblPr>
        <w:tblW w:w="9468" w:type="dxa"/>
        <w:tblLayout w:type="fixed"/>
        <w:tblCellMar>
          <w:left w:w="0" w:type="dxa"/>
          <w:right w:w="0" w:type="dxa"/>
        </w:tblCellMar>
        <w:tblLook w:val="0000" w:firstRow="0" w:lastRow="0" w:firstColumn="0" w:lastColumn="0" w:noHBand="0" w:noVBand="0"/>
      </w:tblPr>
      <w:tblGrid>
        <w:gridCol w:w="2381"/>
        <w:gridCol w:w="7087"/>
      </w:tblGrid>
      <w:tr w:rsidR="00B836C0" w:rsidRPr="00B836C0" w:rsidTr="003725C7">
        <w:trPr>
          <w:trHeight w:val="1440"/>
        </w:trPr>
        <w:tc>
          <w:tcPr>
            <w:tcW w:w="2381" w:type="dxa"/>
            <w:tcBorders>
              <w:top w:val="nil"/>
              <w:left w:val="nil"/>
              <w:bottom w:val="nil"/>
              <w:right w:val="nil"/>
            </w:tcBorders>
          </w:tcPr>
          <w:p w:rsidR="00B836C0" w:rsidRPr="00C42572" w:rsidRDefault="00A20AD9" w:rsidP="00B836C0">
            <w:pPr>
              <w:widowControl w:val="0"/>
              <w:autoSpaceDE w:val="0"/>
              <w:autoSpaceDN w:val="0"/>
              <w:spacing w:after="0"/>
              <w:ind w:right="85"/>
              <w:rPr>
                <w:rFonts w:ascii="Arial" w:hAnsi="Arial" w:cs="Arial"/>
                <w:szCs w:val="24"/>
                <w:lang w:eastAsia="en-GB"/>
              </w:rPr>
            </w:pPr>
            <w:bookmarkStart w:id="1" w:name="_Toc35678095"/>
            <w:bookmarkStart w:id="2" w:name="_Toc46829332"/>
            <w:r>
              <w:rPr>
                <w:rFonts w:ascii="Arial" w:hAnsi="Arial" w:cs="Arial"/>
                <w:noProof/>
                <w:sz w:val="20"/>
                <w:lang w:eastAsia="en-GB"/>
              </w:rPr>
              <w:lastRenderedPageBreak/>
              <w:drawing>
                <wp:inline distT="0" distB="0" distL="0" distR="0">
                  <wp:extent cx="1367790" cy="675640"/>
                  <wp:effectExtent l="0" t="0" r="3810" b="0"/>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790" cy="675640"/>
                          </a:xfrm>
                          <a:prstGeom prst="rect">
                            <a:avLst/>
                          </a:prstGeom>
                          <a:noFill/>
                          <a:ln>
                            <a:noFill/>
                          </a:ln>
                        </pic:spPr>
                      </pic:pic>
                    </a:graphicData>
                  </a:graphic>
                </wp:inline>
              </w:drawing>
            </w:r>
          </w:p>
        </w:tc>
        <w:tc>
          <w:tcPr>
            <w:tcW w:w="7087" w:type="dxa"/>
            <w:tcBorders>
              <w:top w:val="nil"/>
              <w:left w:val="nil"/>
              <w:bottom w:val="nil"/>
              <w:right w:val="nil"/>
            </w:tcBorders>
          </w:tcPr>
          <w:p w:rsidR="00B836C0" w:rsidRPr="00B836C0" w:rsidRDefault="00B836C0" w:rsidP="00B836C0">
            <w:pPr>
              <w:widowControl w:val="0"/>
              <w:autoSpaceDE w:val="0"/>
              <w:autoSpaceDN w:val="0"/>
              <w:spacing w:before="90" w:after="0"/>
              <w:ind w:right="85"/>
              <w:rPr>
                <w:rFonts w:ascii="Arial" w:hAnsi="Arial" w:cs="Arial"/>
                <w:szCs w:val="24"/>
                <w:lang w:eastAsia="en-GB"/>
              </w:rPr>
            </w:pPr>
            <w:r w:rsidRPr="00B836C0">
              <w:rPr>
                <w:rFonts w:ascii="Arial" w:hAnsi="Arial" w:cs="Arial"/>
                <w:szCs w:val="24"/>
                <w:lang w:eastAsia="en-GB"/>
              </w:rPr>
              <w:t xml:space="preserve">Education, </w:t>
            </w:r>
            <w:proofErr w:type="spellStart"/>
            <w:r w:rsidRPr="00B836C0">
              <w:rPr>
                <w:rFonts w:ascii="Arial" w:hAnsi="Arial" w:cs="Arial"/>
                <w:szCs w:val="24"/>
                <w:lang w:eastAsia="en-GB"/>
              </w:rPr>
              <w:t>Audiovisual</w:t>
            </w:r>
            <w:proofErr w:type="spellEnd"/>
            <w:r w:rsidRPr="00B836C0">
              <w:rPr>
                <w:rFonts w:ascii="Arial" w:hAnsi="Arial" w:cs="Arial"/>
                <w:szCs w:val="24"/>
                <w:lang w:eastAsia="en-GB"/>
              </w:rPr>
              <w:t xml:space="preserve"> and Culture Executive Agency</w:t>
            </w: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r w:rsidRPr="00B836C0">
              <w:rPr>
                <w:rFonts w:ascii="Arial" w:hAnsi="Arial" w:cs="Arial"/>
                <w:sz w:val="16"/>
                <w:szCs w:val="16"/>
                <w:lang w:eastAsia="en-GB"/>
              </w:rPr>
              <w:t xml:space="preserve"> </w:t>
            </w: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p w:rsidR="00B836C0" w:rsidRPr="00B836C0" w:rsidRDefault="00B836C0" w:rsidP="00B836C0">
            <w:pPr>
              <w:widowControl w:val="0"/>
              <w:autoSpaceDE w:val="0"/>
              <w:autoSpaceDN w:val="0"/>
              <w:spacing w:after="0"/>
              <w:ind w:right="85"/>
              <w:jc w:val="left"/>
              <w:rPr>
                <w:rFonts w:ascii="Arial" w:hAnsi="Arial" w:cs="Arial"/>
                <w:sz w:val="16"/>
                <w:szCs w:val="16"/>
                <w:lang w:eastAsia="en-GB"/>
              </w:rPr>
            </w:pPr>
          </w:p>
        </w:tc>
      </w:tr>
    </w:tbl>
    <w:bookmarkEnd w:id="1"/>
    <w:bookmarkEnd w:id="2"/>
    <w:p w:rsidR="00B836C0" w:rsidRPr="00B836C0" w:rsidRDefault="00B836C0" w:rsidP="00B836C0">
      <w:pPr>
        <w:spacing w:after="120"/>
        <w:jc w:val="center"/>
        <w:rPr>
          <w:b/>
          <w:sz w:val="28"/>
          <w:szCs w:val="24"/>
          <w:lang w:eastAsia="en-GB"/>
        </w:rPr>
      </w:pPr>
      <w:r w:rsidRPr="00B836C0">
        <w:rPr>
          <w:b/>
          <w:sz w:val="28"/>
          <w:szCs w:val="24"/>
          <w:lang w:eastAsia="en-GB"/>
        </w:rPr>
        <w:t>Declaration of absence of conflict of interests</w:t>
      </w:r>
      <w:r w:rsidRPr="00B836C0">
        <w:rPr>
          <w:b/>
          <w:sz w:val="28"/>
          <w:szCs w:val="24"/>
          <w:lang w:eastAsia="en-GB"/>
        </w:rPr>
        <w:br/>
        <w:t>and of confidentiality</w:t>
      </w:r>
    </w:p>
    <w:p w:rsidR="00B836C0" w:rsidRPr="00B836C0" w:rsidRDefault="00B836C0" w:rsidP="00B836C0">
      <w:pPr>
        <w:spacing w:after="120"/>
        <w:jc w:val="center"/>
        <w:rPr>
          <w:b/>
          <w:szCs w:val="24"/>
          <w:u w:val="single"/>
          <w:lang w:eastAsia="en-GB"/>
        </w:rPr>
      </w:pPr>
    </w:p>
    <w:p w:rsidR="00B836C0" w:rsidRPr="00B836C0" w:rsidRDefault="00B836C0" w:rsidP="00B836C0">
      <w:pPr>
        <w:spacing w:after="120"/>
        <w:rPr>
          <w:szCs w:val="24"/>
          <w:lang w:eastAsia="en-GB"/>
        </w:rPr>
      </w:pPr>
      <w:r w:rsidRPr="00B836C0">
        <w:rPr>
          <w:szCs w:val="24"/>
          <w:lang w:eastAsia="en-GB"/>
        </w:rPr>
        <w:t xml:space="preserve">Title of Call for proposals: </w:t>
      </w:r>
      <w:r w:rsidRPr="00B836C0">
        <w:rPr>
          <w:szCs w:val="24"/>
          <w:highlight w:val="lightGray"/>
          <w:lang w:eastAsia="en-GB"/>
        </w:rPr>
        <w:t>[replace this text]</w:t>
      </w:r>
    </w:p>
    <w:p w:rsidR="00B836C0" w:rsidRPr="00B836C0" w:rsidRDefault="00B836C0" w:rsidP="00B836C0">
      <w:pPr>
        <w:spacing w:after="120"/>
        <w:rPr>
          <w:sz w:val="12"/>
          <w:szCs w:val="12"/>
          <w:lang w:eastAsia="en-GB"/>
        </w:rPr>
      </w:pPr>
    </w:p>
    <w:p w:rsidR="00B836C0" w:rsidRPr="00B836C0" w:rsidRDefault="00B836C0" w:rsidP="00B836C0">
      <w:pPr>
        <w:spacing w:after="120"/>
        <w:rPr>
          <w:szCs w:val="24"/>
          <w:lang w:eastAsia="en-GB"/>
        </w:rPr>
      </w:pPr>
      <w:r w:rsidRPr="00B836C0">
        <w:rPr>
          <w:szCs w:val="24"/>
          <w:lang w:eastAsia="en-GB"/>
        </w:rPr>
        <w:t xml:space="preserve">Reference: Call for proposal </w:t>
      </w:r>
      <w:r w:rsidRPr="00B836C0">
        <w:rPr>
          <w:szCs w:val="24"/>
          <w:highlight w:val="lightGray"/>
          <w:lang w:eastAsia="en-GB"/>
        </w:rPr>
        <w:t>[include reference here]</w:t>
      </w:r>
    </w:p>
    <w:p w:rsidR="00B836C0" w:rsidRPr="00B836C0" w:rsidRDefault="00B836C0" w:rsidP="00B836C0">
      <w:pPr>
        <w:spacing w:after="120"/>
        <w:rPr>
          <w:sz w:val="12"/>
          <w:szCs w:val="12"/>
          <w:lang w:eastAsia="en-GB"/>
        </w:rPr>
      </w:pPr>
      <w:r w:rsidRPr="00B836C0">
        <w:rPr>
          <w:sz w:val="12"/>
          <w:szCs w:val="12"/>
          <w:lang w:eastAsia="en-GB"/>
        </w:rPr>
        <w:t xml:space="preserve"> </w:t>
      </w:r>
    </w:p>
    <w:p w:rsidR="00B836C0" w:rsidRPr="00B836C0" w:rsidRDefault="00B836C0" w:rsidP="00B836C0">
      <w:pPr>
        <w:spacing w:after="120"/>
        <w:rPr>
          <w:b/>
          <w:sz w:val="28"/>
          <w:szCs w:val="28"/>
          <w:lang w:eastAsia="en-GB"/>
        </w:rPr>
      </w:pPr>
      <w:r w:rsidRPr="00B836C0">
        <w:rPr>
          <w:b/>
          <w:sz w:val="28"/>
          <w:szCs w:val="28"/>
          <w:lang w:eastAsia="en-GB"/>
        </w:rPr>
        <w:t>I. Conflict of interests</w:t>
      </w:r>
    </w:p>
    <w:p w:rsidR="00B836C0" w:rsidRPr="00B836C0" w:rsidRDefault="00B836C0" w:rsidP="00B836C0">
      <w:pPr>
        <w:spacing w:after="120"/>
        <w:rPr>
          <w:szCs w:val="24"/>
          <w:lang w:eastAsia="en-GB"/>
        </w:rPr>
      </w:pPr>
      <w:r w:rsidRPr="00B836C0">
        <w:rPr>
          <w:szCs w:val="24"/>
          <w:lang w:eastAsia="en-GB"/>
        </w:rPr>
        <w:t xml:space="preserve">I, the undersigned </w:t>
      </w:r>
      <w:r w:rsidRPr="00B836C0">
        <w:rPr>
          <w:szCs w:val="24"/>
          <w:highlight w:val="lightGray"/>
          <w:lang w:eastAsia="en-GB"/>
        </w:rPr>
        <w:t>[Surname, family name]</w:t>
      </w:r>
      <w:r w:rsidRPr="00B836C0">
        <w:rPr>
          <w:szCs w:val="24"/>
          <w:lang w:eastAsia="en-GB"/>
        </w:rPr>
        <w:t>, having been appointed as an expert for the abovementioned call, declare that I am aware of Article 57 of the Financial Regulation, which states that:</w:t>
      </w:r>
    </w:p>
    <w:p w:rsidR="00B836C0" w:rsidRPr="00B836C0" w:rsidRDefault="00B836C0" w:rsidP="00B836C0">
      <w:pPr>
        <w:autoSpaceDE w:val="0"/>
        <w:autoSpaceDN w:val="0"/>
        <w:adjustRightInd w:val="0"/>
        <w:spacing w:after="0"/>
        <w:rPr>
          <w:i/>
          <w:szCs w:val="24"/>
          <w:lang w:eastAsia="en-GB"/>
        </w:rPr>
      </w:pPr>
      <w:r w:rsidRPr="00B836C0">
        <w:rPr>
          <w:i/>
          <w:color w:val="000000"/>
          <w:szCs w:val="24"/>
          <w:lang w:eastAsia="en-GB"/>
        </w:rPr>
        <w:t>"</w:t>
      </w:r>
      <w:r w:rsidRPr="00B836C0">
        <w:rPr>
          <w:i/>
          <w:szCs w:val="24"/>
          <w:lang w:eastAsia="en-GB"/>
        </w:rPr>
        <w:t>1. Financial actors and other persons involved in budget implementation and management, including acts preparatory thereto, audit or control shall not take any action which may bring their own interests into conflict with those of the Union.</w:t>
      </w:r>
    </w:p>
    <w:p w:rsidR="00B836C0" w:rsidRPr="00B836C0" w:rsidRDefault="00B836C0" w:rsidP="00B836C0">
      <w:pPr>
        <w:autoSpaceDE w:val="0"/>
        <w:autoSpaceDN w:val="0"/>
        <w:adjustRightInd w:val="0"/>
        <w:spacing w:after="0"/>
        <w:rPr>
          <w:i/>
          <w:sz w:val="12"/>
          <w:szCs w:val="12"/>
          <w:lang w:eastAsia="en-GB"/>
        </w:rPr>
      </w:pPr>
    </w:p>
    <w:p w:rsidR="00B836C0" w:rsidRPr="00B836C0" w:rsidRDefault="00B836C0" w:rsidP="00B836C0">
      <w:pPr>
        <w:autoSpaceDE w:val="0"/>
        <w:autoSpaceDN w:val="0"/>
        <w:adjustRightInd w:val="0"/>
        <w:spacing w:after="0"/>
        <w:rPr>
          <w:i/>
          <w:szCs w:val="24"/>
          <w:lang w:eastAsia="en-GB"/>
        </w:rPr>
      </w:pPr>
      <w:r w:rsidRPr="00B836C0">
        <w:rPr>
          <w:i/>
          <w:szCs w:val="24"/>
          <w:lang w:eastAsia="en-GB"/>
        </w:rPr>
        <w:t>Where such a risk exists, the person in question shall refrain from such action and shall refer the matter to the authorising officer by delegation who shall confirm in writing whether a conflict of interests exists. The person in question shall also inform his or her hierarchical superior. Where a conflict of interests is found to exist, the person in question shall cease all activities in the matter. The authorising officer by delegation shall personally take any further appropriate action.</w:t>
      </w:r>
    </w:p>
    <w:p w:rsidR="00B836C0" w:rsidRPr="00B836C0" w:rsidRDefault="00B836C0" w:rsidP="00B836C0">
      <w:pPr>
        <w:autoSpaceDE w:val="0"/>
        <w:autoSpaceDN w:val="0"/>
        <w:adjustRightInd w:val="0"/>
        <w:spacing w:after="0"/>
        <w:rPr>
          <w:i/>
          <w:sz w:val="12"/>
          <w:szCs w:val="12"/>
          <w:lang w:eastAsia="en-GB"/>
        </w:rPr>
      </w:pPr>
    </w:p>
    <w:p w:rsidR="00B836C0" w:rsidRPr="00B836C0" w:rsidRDefault="00B836C0" w:rsidP="00B836C0">
      <w:pPr>
        <w:autoSpaceDE w:val="0"/>
        <w:autoSpaceDN w:val="0"/>
        <w:adjustRightInd w:val="0"/>
        <w:spacing w:after="0"/>
        <w:rPr>
          <w:i/>
          <w:szCs w:val="24"/>
          <w:lang w:eastAsia="en-GB"/>
        </w:rPr>
      </w:pPr>
      <w:proofErr w:type="gramStart"/>
      <w:r w:rsidRPr="00B836C0">
        <w:rPr>
          <w:i/>
          <w:szCs w:val="24"/>
          <w:lang w:eastAsia="en-GB"/>
        </w:rPr>
        <w:t>2.  For</w:t>
      </w:r>
      <w:proofErr w:type="gramEnd"/>
      <w:r w:rsidRPr="00B836C0">
        <w:rPr>
          <w:i/>
          <w:szCs w:val="24"/>
          <w:lang w:eastAsia="en-GB"/>
        </w:rPr>
        <w:t xml:space="preserve"> the purposes of paragraph 1, a conflict of interests exists where the impartial and objective exercise of the functions of a financial actor or other person, as referred to in paragraph 1, is compromised for reasons involving family, emotional life, political or national affinity, economic interest or any other shared interest with a recipient.</w:t>
      </w:r>
      <w:r w:rsidRPr="00B836C0">
        <w:rPr>
          <w:i/>
          <w:color w:val="000000"/>
          <w:szCs w:val="24"/>
          <w:lang w:eastAsia="en-GB"/>
        </w:rPr>
        <w:t>"</w:t>
      </w:r>
    </w:p>
    <w:p w:rsidR="00B836C0" w:rsidRPr="00B836C0" w:rsidRDefault="00B836C0" w:rsidP="00B836C0">
      <w:pPr>
        <w:spacing w:before="100" w:beforeAutospacing="1" w:after="120"/>
        <w:rPr>
          <w:color w:val="000000"/>
          <w:szCs w:val="24"/>
          <w:lang w:eastAsia="en-GB"/>
        </w:rPr>
      </w:pPr>
    </w:p>
    <w:p w:rsidR="00B836C0" w:rsidRPr="00B836C0" w:rsidRDefault="00B836C0" w:rsidP="00B836C0">
      <w:pPr>
        <w:spacing w:before="100" w:beforeAutospacing="1" w:after="120"/>
        <w:rPr>
          <w:color w:val="000000"/>
          <w:szCs w:val="24"/>
          <w:lang w:eastAsia="en-GB"/>
        </w:rPr>
      </w:pPr>
      <w:r w:rsidRPr="00B836C0">
        <w:rPr>
          <w:color w:val="000000"/>
          <w:szCs w:val="24"/>
          <w:lang w:eastAsia="en-GB"/>
        </w:rPr>
        <w:t>I hereby declare that I do not fall under any of the following circumstances in which a conflict of interests might exist.</w:t>
      </w:r>
      <w:r w:rsidRPr="00B836C0">
        <w:rPr>
          <w:color w:val="000000"/>
          <w:sz w:val="21"/>
          <w:szCs w:val="21"/>
          <w:shd w:val="clear" w:color="auto" w:fill="FFFFFF"/>
        </w:rPr>
        <w:t xml:space="preserve"> I confirm that, if I discover before or during the evaluation that a conflict of interests exists, I will declare it immediately to the Agency.</w:t>
      </w:r>
    </w:p>
    <w:p w:rsidR="00B836C0" w:rsidRPr="00B836C0" w:rsidRDefault="00B836C0" w:rsidP="00B836C0">
      <w:pPr>
        <w:spacing w:before="100" w:beforeAutospacing="1" w:after="120"/>
        <w:rPr>
          <w:b/>
          <w:color w:val="000000"/>
          <w:szCs w:val="24"/>
          <w:u w:val="single"/>
          <w:lang w:eastAsia="en-GB"/>
        </w:rPr>
      </w:pPr>
      <w:r w:rsidRPr="00B836C0">
        <w:rPr>
          <w:b/>
          <w:color w:val="000000"/>
          <w:szCs w:val="24"/>
          <w:u w:val="single"/>
          <w:lang w:eastAsia="en-GB"/>
        </w:rPr>
        <w:t>1/Disqualifying conflict of interests:</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Involvement in the preparation of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Direct benefit in case of acceptance of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Close family relationship with any person representing a participating organisation in the proposal;</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Director, trustee or partner of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Current employment by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lastRenderedPageBreak/>
        <w:t>Current involvement in a contract or collaboration with a participating organisation;</w:t>
      </w:r>
    </w:p>
    <w:p w:rsidR="00B836C0" w:rsidRPr="00B836C0" w:rsidRDefault="00B836C0" w:rsidP="00F93EDD">
      <w:pPr>
        <w:numPr>
          <w:ilvl w:val="0"/>
          <w:numId w:val="26"/>
        </w:numPr>
        <w:spacing w:before="100" w:beforeAutospacing="1" w:after="120"/>
        <w:jc w:val="left"/>
        <w:rPr>
          <w:color w:val="000000"/>
          <w:szCs w:val="24"/>
          <w:lang w:eastAsia="en-GB"/>
        </w:rPr>
      </w:pPr>
      <w:r w:rsidRPr="00B836C0">
        <w:rPr>
          <w:color w:val="000000"/>
          <w:szCs w:val="24"/>
          <w:lang w:eastAsia="en-GB"/>
        </w:rPr>
        <w:t>Any other situation that compromises my ability to evaluate the proposal impartially.</w:t>
      </w:r>
    </w:p>
    <w:p w:rsidR="00B836C0" w:rsidRPr="00B836C0" w:rsidRDefault="00B836C0" w:rsidP="00B836C0">
      <w:pPr>
        <w:spacing w:before="100" w:beforeAutospacing="1" w:after="120"/>
        <w:rPr>
          <w:b/>
          <w:color w:val="000000"/>
          <w:szCs w:val="24"/>
          <w:u w:val="single"/>
          <w:lang w:eastAsia="en-GB"/>
        </w:rPr>
      </w:pPr>
      <w:r w:rsidRPr="00B836C0">
        <w:rPr>
          <w:b/>
          <w:color w:val="000000"/>
          <w:szCs w:val="24"/>
          <w:u w:val="single"/>
          <w:lang w:eastAsia="en-GB"/>
        </w:rPr>
        <w:t>2/Potential conflict of interests:</w:t>
      </w:r>
    </w:p>
    <w:p w:rsidR="00B836C0" w:rsidRPr="00B836C0" w:rsidRDefault="00B836C0" w:rsidP="00F93EDD">
      <w:pPr>
        <w:numPr>
          <w:ilvl w:val="0"/>
          <w:numId w:val="27"/>
        </w:numPr>
        <w:spacing w:before="100" w:beforeAutospacing="1" w:after="120"/>
        <w:jc w:val="left"/>
        <w:rPr>
          <w:color w:val="000000"/>
          <w:szCs w:val="24"/>
          <w:u w:val="single"/>
          <w:lang w:eastAsia="en-GB"/>
        </w:rPr>
      </w:pPr>
      <w:r w:rsidRPr="00B836C0">
        <w:rPr>
          <w:color w:val="000000"/>
          <w:szCs w:val="24"/>
          <w:lang w:eastAsia="en-GB"/>
        </w:rPr>
        <w:t>Employment by one of the participating organisation within the previous three years;</w:t>
      </w:r>
    </w:p>
    <w:p w:rsidR="00B836C0" w:rsidRPr="00B836C0" w:rsidRDefault="00B836C0" w:rsidP="00F93EDD">
      <w:pPr>
        <w:numPr>
          <w:ilvl w:val="0"/>
          <w:numId w:val="27"/>
        </w:numPr>
        <w:spacing w:before="100" w:beforeAutospacing="1" w:after="120"/>
        <w:jc w:val="left"/>
        <w:rPr>
          <w:color w:val="000000"/>
          <w:szCs w:val="24"/>
          <w:u w:val="single"/>
          <w:lang w:eastAsia="en-GB"/>
        </w:rPr>
      </w:pPr>
      <w:r w:rsidRPr="00B836C0">
        <w:rPr>
          <w:color w:val="000000"/>
          <w:szCs w:val="24"/>
          <w:lang w:eastAsia="en-GB"/>
        </w:rPr>
        <w:t>Involvement in a contract or collaboration with a participating organisation within the previous three years;</w:t>
      </w:r>
    </w:p>
    <w:p w:rsidR="00B836C0" w:rsidRPr="00B836C0" w:rsidRDefault="00B836C0" w:rsidP="00F93EDD">
      <w:pPr>
        <w:numPr>
          <w:ilvl w:val="0"/>
          <w:numId w:val="27"/>
        </w:numPr>
        <w:spacing w:before="100" w:beforeAutospacing="1" w:after="0"/>
        <w:jc w:val="left"/>
        <w:rPr>
          <w:i/>
          <w:color w:val="000000"/>
          <w:sz w:val="20"/>
          <w:lang w:eastAsia="en-GB"/>
        </w:rPr>
      </w:pPr>
      <w:r w:rsidRPr="00B836C0">
        <w:rPr>
          <w:color w:val="000000"/>
          <w:szCs w:val="24"/>
          <w:lang w:eastAsia="en-GB"/>
        </w:rPr>
        <w:t>Any other situation that could cast doubt on my ability to evaluate the proposal impartially, or that could reasonably appear to do so in the eyes of a third party (</w:t>
      </w:r>
      <w:r w:rsidRPr="00B836C0">
        <w:rPr>
          <w:i/>
          <w:color w:val="000000"/>
          <w:sz w:val="20"/>
          <w:lang w:eastAsia="en-GB"/>
        </w:rPr>
        <w:t>Ex. Past or current personal relationships, nationality, political affinity, etc.).</w:t>
      </w:r>
    </w:p>
    <w:p w:rsidR="00B836C0" w:rsidRPr="00B836C0" w:rsidRDefault="00B836C0" w:rsidP="00B836C0">
      <w:pPr>
        <w:spacing w:before="100" w:beforeAutospacing="1" w:after="0"/>
        <w:rPr>
          <w:color w:val="000000"/>
          <w:sz w:val="22"/>
          <w:szCs w:val="22"/>
          <w:lang w:eastAsia="en-GB"/>
        </w:rPr>
      </w:pPr>
    </w:p>
    <w:p w:rsidR="00B836C0" w:rsidRPr="00B836C0" w:rsidRDefault="00B836C0" w:rsidP="00B836C0">
      <w:pPr>
        <w:spacing w:before="100" w:beforeAutospacing="1" w:after="0"/>
        <w:rPr>
          <w:color w:val="000000"/>
          <w:szCs w:val="24"/>
          <w:lang w:eastAsia="en-GB"/>
        </w:rPr>
      </w:pPr>
      <w:r w:rsidRPr="00B836C0">
        <w:rPr>
          <w:color w:val="000000"/>
          <w:szCs w:val="24"/>
          <w:lang w:eastAsia="en-GB"/>
        </w:rPr>
        <w:t>I hereby declare that I fall under one or more of the above circumstances (please specify which and explain)</w:t>
      </w:r>
      <w:r w:rsidRPr="00B836C0">
        <w:rPr>
          <w:color w:val="000000"/>
          <w:szCs w:val="24"/>
          <w:vertAlign w:val="superscript"/>
          <w:lang w:eastAsia="en-GB"/>
        </w:rPr>
        <w:t>*</w:t>
      </w:r>
      <w:r w:rsidRPr="00B836C0">
        <w:rPr>
          <w:color w:val="000000"/>
          <w:szCs w:val="24"/>
          <w:lang w:eastAsia="en-GB"/>
        </w:rPr>
        <w:t>:</w:t>
      </w:r>
    </w:p>
    <w:tbl>
      <w:tblPr>
        <w:tblpPr w:leftFromText="180" w:rightFromText="180" w:vertAnchor="text" w:horzAnchor="margin" w:tblpY="230"/>
        <w:tblW w:w="8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B836C0" w:rsidRPr="00B836C0" w:rsidTr="006025E8">
        <w:trPr>
          <w:trHeight w:val="1551"/>
        </w:trPr>
        <w:tc>
          <w:tcPr>
            <w:tcW w:w="8834" w:type="dxa"/>
            <w:shd w:val="clear" w:color="auto" w:fill="auto"/>
          </w:tcPr>
          <w:p w:rsidR="00B836C0" w:rsidRPr="00B836C0" w:rsidRDefault="00B836C0" w:rsidP="00B836C0">
            <w:pPr>
              <w:widowControl w:val="0"/>
              <w:tabs>
                <w:tab w:val="left" w:pos="8476"/>
              </w:tabs>
              <w:spacing w:after="120" w:line="264" w:lineRule="exact"/>
              <w:ind w:right="1260"/>
              <w:jc w:val="left"/>
              <w:rPr>
                <w:sz w:val="21"/>
                <w:szCs w:val="21"/>
                <w:lang w:eastAsia="en-GB"/>
              </w:rPr>
            </w:pPr>
          </w:p>
        </w:tc>
      </w:tr>
    </w:tbl>
    <w:p w:rsidR="00B836C0" w:rsidRPr="00B836C0" w:rsidRDefault="00B836C0" w:rsidP="00B836C0">
      <w:pPr>
        <w:spacing w:before="100" w:beforeAutospacing="1" w:after="120"/>
        <w:rPr>
          <w:i/>
          <w:color w:val="000000"/>
          <w:sz w:val="20"/>
          <w:lang w:eastAsia="en-GB"/>
        </w:rPr>
      </w:pPr>
      <w:r w:rsidRPr="00B836C0">
        <w:rPr>
          <w:i/>
          <w:color w:val="000000"/>
          <w:sz w:val="20"/>
          <w:vertAlign w:val="superscript"/>
          <w:lang w:eastAsia="en-GB"/>
        </w:rPr>
        <w:t>*</w:t>
      </w:r>
      <w:r w:rsidRPr="00B836C0">
        <w:rPr>
          <w:i/>
          <w:color w:val="000000"/>
          <w:sz w:val="20"/>
          <w:lang w:eastAsia="en-GB"/>
        </w:rPr>
        <w:t xml:space="preserve">Ex. In case of employment by a structure including different departments or institutes, please specify the degree of autonomy between them. </w:t>
      </w:r>
    </w:p>
    <w:p w:rsidR="00B836C0" w:rsidRPr="00B836C0" w:rsidRDefault="00B836C0" w:rsidP="00B836C0">
      <w:pPr>
        <w:widowControl w:val="0"/>
        <w:tabs>
          <w:tab w:val="left" w:pos="8476"/>
        </w:tabs>
        <w:spacing w:after="0" w:line="264" w:lineRule="exact"/>
        <w:ind w:right="-29"/>
        <w:jc w:val="left"/>
        <w:rPr>
          <w:b/>
          <w:bCs/>
          <w:color w:val="000000"/>
          <w:sz w:val="16"/>
          <w:szCs w:val="16"/>
          <w:shd w:val="clear" w:color="auto" w:fill="FFFFFF"/>
        </w:rPr>
      </w:pPr>
    </w:p>
    <w:p w:rsidR="00B836C0" w:rsidRPr="00B836C0" w:rsidRDefault="00B836C0" w:rsidP="00B836C0">
      <w:pPr>
        <w:widowControl w:val="0"/>
        <w:spacing w:after="120" w:line="264" w:lineRule="exact"/>
        <w:ind w:right="20"/>
        <w:rPr>
          <w:szCs w:val="24"/>
          <w:lang w:eastAsia="en-GB"/>
        </w:rPr>
      </w:pPr>
      <w:r w:rsidRPr="00B836C0">
        <w:rPr>
          <w:color w:val="000000"/>
          <w:szCs w:val="24"/>
          <w:shd w:val="clear" w:color="auto" w:fill="FFFFFF"/>
        </w:rPr>
        <w:t>I hereby declare on my honour that the disclosed information is true and complete to the best of my knowledge.</w:t>
      </w:r>
      <w:r w:rsidRPr="00B836C0">
        <w:rPr>
          <w:color w:val="000000"/>
          <w:szCs w:val="24"/>
          <w:shd w:val="clear" w:color="auto" w:fill="FFFFFF"/>
          <w:vertAlign w:val="superscript"/>
        </w:rPr>
        <w:footnoteReference w:id="4"/>
      </w:r>
      <w:r w:rsidRPr="00B836C0">
        <w:rPr>
          <w:color w:val="000000"/>
          <w:szCs w:val="24"/>
          <w:shd w:val="clear" w:color="auto" w:fill="FFFFFF"/>
        </w:rPr>
        <w:t xml:space="preserve"> </w:t>
      </w:r>
    </w:p>
    <w:p w:rsidR="00B836C0" w:rsidRPr="00B836C0" w:rsidRDefault="00B836C0" w:rsidP="00B836C0">
      <w:pPr>
        <w:widowControl w:val="0"/>
        <w:spacing w:after="0" w:line="259" w:lineRule="exact"/>
        <w:ind w:left="20" w:right="20"/>
        <w:rPr>
          <w:szCs w:val="24"/>
          <w:shd w:val="clear" w:color="auto" w:fill="FFFFFF"/>
          <w:lang w:eastAsia="en-GB"/>
        </w:rPr>
      </w:pPr>
    </w:p>
    <w:p w:rsidR="00B836C0" w:rsidRPr="00B836C0" w:rsidRDefault="00B836C0" w:rsidP="00B836C0">
      <w:pPr>
        <w:widowControl w:val="0"/>
        <w:spacing w:after="120"/>
        <w:ind w:left="23" w:right="23"/>
        <w:rPr>
          <w:b/>
          <w:color w:val="000000"/>
          <w:sz w:val="28"/>
          <w:szCs w:val="28"/>
          <w:shd w:val="clear" w:color="auto" w:fill="FFFFFF"/>
        </w:rPr>
      </w:pPr>
      <w:r w:rsidRPr="00B836C0">
        <w:rPr>
          <w:b/>
          <w:color w:val="000000"/>
          <w:sz w:val="28"/>
          <w:szCs w:val="28"/>
          <w:shd w:val="clear" w:color="auto" w:fill="FFFFFF"/>
        </w:rPr>
        <w:t>II. Confidentiality and personal data protection</w:t>
      </w:r>
    </w:p>
    <w:p w:rsidR="00B836C0" w:rsidRPr="00B836C0" w:rsidRDefault="00B836C0" w:rsidP="00B836C0">
      <w:pPr>
        <w:widowControl w:val="0"/>
        <w:shd w:val="clear" w:color="auto" w:fill="FFFFFF"/>
        <w:spacing w:before="120" w:after="120" w:line="259" w:lineRule="exact"/>
        <w:ind w:left="23" w:right="23"/>
        <w:rPr>
          <w:color w:val="000000"/>
          <w:szCs w:val="24"/>
          <w:shd w:val="clear" w:color="auto" w:fill="FFFFFF"/>
        </w:rPr>
      </w:pPr>
      <w:r w:rsidRPr="00B836C0">
        <w:rPr>
          <w:color w:val="000000"/>
          <w:szCs w:val="24"/>
          <w:shd w:val="clear" w:color="auto" w:fill="FFFFFF"/>
        </w:rPr>
        <w:t>I also confirm that I will keep all matters entrusted to me confidential and will process the personal data I receive only for the purposes of the performance of the present evaluation. If unnecessary or excessive personal data are contained in the documents submitted by the applicant, I will not process them further or take them into account for the evaluation of the proposal. I will not communicate outside the panel any confidential information that is revealed to me or that I have discovered. I will not make any adverse use of information given to me.</w:t>
      </w:r>
    </w:p>
    <w:p w:rsidR="00B836C0" w:rsidRPr="00B836C0" w:rsidRDefault="00B836C0" w:rsidP="00B836C0">
      <w:pPr>
        <w:spacing w:after="120"/>
        <w:jc w:val="left"/>
        <w:rPr>
          <w:szCs w:val="24"/>
          <w:lang w:eastAsia="en-GB"/>
        </w:rPr>
      </w:pPr>
    </w:p>
    <w:p w:rsidR="00B836C0" w:rsidRPr="00B836C0" w:rsidRDefault="00B836C0" w:rsidP="00B836C0">
      <w:pPr>
        <w:spacing w:after="120"/>
        <w:jc w:val="left"/>
        <w:rPr>
          <w:szCs w:val="24"/>
          <w:lang w:eastAsia="en-GB"/>
        </w:rPr>
      </w:pPr>
      <w:r w:rsidRPr="00B836C0">
        <w:rPr>
          <w:szCs w:val="24"/>
          <w:lang w:eastAsia="en-GB"/>
        </w:rPr>
        <w:t>Signed: ……………………….                                   Date/Place:</w:t>
      </w:r>
    </w:p>
    <w:p w:rsidR="00B836C0" w:rsidRPr="00B836C0" w:rsidRDefault="00B836C0" w:rsidP="00B836C0">
      <w:pPr>
        <w:spacing w:after="120"/>
        <w:jc w:val="left"/>
        <w:rPr>
          <w:sz w:val="16"/>
          <w:szCs w:val="16"/>
          <w:lang w:eastAsia="en-GB"/>
        </w:rPr>
      </w:pPr>
      <w:r w:rsidRPr="00B836C0">
        <w:rPr>
          <w:szCs w:val="24"/>
          <w:lang w:eastAsia="en-GB"/>
        </w:rPr>
        <w:t xml:space="preserve">Name </w:t>
      </w:r>
      <w:r w:rsidRPr="00B836C0">
        <w:rPr>
          <w:sz w:val="16"/>
          <w:szCs w:val="16"/>
          <w:lang w:eastAsia="en-GB"/>
        </w:rPr>
        <w:t>(in capitals):</w:t>
      </w:r>
    </w:p>
    <w:p w:rsidR="00950C0E" w:rsidRPr="00D5744A" w:rsidRDefault="00950C0E" w:rsidP="00B836C0">
      <w:pPr>
        <w:ind w:left="-142"/>
        <w:jc w:val="center"/>
        <w:rPr>
          <w:rFonts w:ascii="Calibri" w:hAnsi="Calibri" w:cs="Calibri"/>
          <w:sz w:val="22"/>
          <w:szCs w:val="22"/>
          <w:u w:val="single"/>
          <w:lang w:eastAsia="ar-SA"/>
        </w:rPr>
      </w:pPr>
    </w:p>
    <w:sectPr w:rsidR="00950C0E" w:rsidRPr="00D5744A" w:rsidSect="00C079B1">
      <w:headerReference w:type="default" r:id="rId15"/>
      <w:headerReference w:type="first" r:id="rId16"/>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8B7" w:rsidRDefault="001B18B7" w:rsidP="00C16E7D">
      <w:pPr>
        <w:spacing w:after="0"/>
      </w:pPr>
      <w:r>
        <w:separator/>
      </w:r>
    </w:p>
  </w:endnote>
  <w:endnote w:type="continuationSeparator" w:id="0">
    <w:p w:rsidR="001B18B7" w:rsidRDefault="001B18B7" w:rsidP="00C16E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705515"/>
      <w:docPartObj>
        <w:docPartGallery w:val="Page Numbers (Bottom of Page)"/>
        <w:docPartUnique/>
      </w:docPartObj>
    </w:sdtPr>
    <w:sdtEndPr>
      <w:rPr>
        <w:noProof/>
      </w:rPr>
    </w:sdtEndPr>
    <w:sdtContent>
      <w:p w:rsidR="000048E0" w:rsidRDefault="00C22E8A">
        <w:pPr>
          <w:pStyle w:val="Footer"/>
          <w:jc w:val="center"/>
        </w:pPr>
        <w:r>
          <w:fldChar w:fldCharType="begin"/>
        </w:r>
        <w:r w:rsidR="000048E0">
          <w:instrText xml:space="preserve"> PAGE   \* MERGEFORMAT </w:instrText>
        </w:r>
        <w:r>
          <w:fldChar w:fldCharType="separate"/>
        </w:r>
        <w:r w:rsidR="006B2123">
          <w:rPr>
            <w:noProof/>
          </w:rPr>
          <w:t>1</w:t>
        </w:r>
        <w:r>
          <w:rPr>
            <w:noProof/>
          </w:rPr>
          <w:fldChar w:fldCharType="end"/>
        </w:r>
      </w:p>
    </w:sdtContent>
  </w:sdt>
  <w:p w:rsidR="000048E0" w:rsidRDefault="000048E0" w:rsidP="00BD79D8">
    <w:pPr>
      <w:pStyle w:val="Footer"/>
      <w:tabs>
        <w:tab w:val="center" w:pos="4592"/>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Default="00C22E8A">
    <w:pPr>
      <w:pStyle w:val="Footer"/>
      <w:jc w:val="center"/>
    </w:pPr>
    <w:r>
      <w:fldChar w:fldCharType="begin"/>
    </w:r>
    <w:r w:rsidR="000048E0">
      <w:instrText xml:space="preserve"> PAGE   \* MERGEFORMAT </w:instrText>
    </w:r>
    <w:r>
      <w:fldChar w:fldCharType="separate"/>
    </w:r>
    <w:r w:rsidR="000048E0">
      <w:rPr>
        <w:noProof/>
      </w:rPr>
      <w:t>99</w:t>
    </w:r>
    <w:r>
      <w:rPr>
        <w:noProof/>
      </w:rPr>
      <w:fldChar w:fldCharType="end"/>
    </w:r>
  </w:p>
  <w:p w:rsidR="000048E0" w:rsidRDefault="00004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8B7" w:rsidRDefault="001B18B7" w:rsidP="00C16E7D">
      <w:pPr>
        <w:spacing w:after="0"/>
      </w:pPr>
      <w:r>
        <w:separator/>
      </w:r>
    </w:p>
  </w:footnote>
  <w:footnote w:type="continuationSeparator" w:id="0">
    <w:p w:rsidR="001B18B7" w:rsidRDefault="001B18B7" w:rsidP="00C16E7D">
      <w:pPr>
        <w:spacing w:after="0"/>
      </w:pPr>
      <w:r>
        <w:continuationSeparator/>
      </w:r>
    </w:p>
  </w:footnote>
  <w:footnote w:id="1">
    <w:p w:rsidR="000048E0" w:rsidRPr="00867A24" w:rsidRDefault="000048E0" w:rsidP="00493C1C">
      <w:pPr>
        <w:pStyle w:val="FootnoteText"/>
      </w:pPr>
      <w:r>
        <w:rPr>
          <w:rStyle w:val="FootnoteReference"/>
        </w:rPr>
        <w:footnoteRef/>
      </w:r>
      <w:r>
        <w:t xml:space="preserve"> </w:t>
      </w:r>
      <w:r w:rsidRPr="00325167">
        <w:rPr>
          <w:rFonts w:ascii="Calibri" w:hAnsi="Calibri" w:cs="Calibri"/>
        </w:rPr>
        <w:t xml:space="preserve">Please note that the </w:t>
      </w:r>
      <w:r>
        <w:rPr>
          <w:rFonts w:ascii="Calibri" w:hAnsi="Calibri" w:cs="Calibri"/>
        </w:rPr>
        <w:t>terms</w:t>
      </w:r>
      <w:r w:rsidRPr="00325167">
        <w:rPr>
          <w:rFonts w:ascii="Calibri" w:hAnsi="Calibri" w:cs="Calibri"/>
        </w:rPr>
        <w:t xml:space="preserve"> "proposal" and "application" are used interchangeably in this Guide.</w:t>
      </w:r>
    </w:p>
  </w:footnote>
  <w:footnote w:id="2">
    <w:p w:rsidR="000048E0" w:rsidRPr="00325167" w:rsidRDefault="000048E0" w:rsidP="00493C1C">
      <w:pPr>
        <w:pStyle w:val="FootnoteText"/>
        <w:rPr>
          <w:rFonts w:ascii="Calibri" w:hAnsi="Calibri" w:cs="Calibri"/>
        </w:rPr>
      </w:pPr>
      <w:r>
        <w:rPr>
          <w:rStyle w:val="FootnoteReference"/>
        </w:rPr>
        <w:footnoteRef/>
      </w:r>
      <w:r>
        <w:t xml:space="preserve"> </w:t>
      </w:r>
      <w:r>
        <w:rPr>
          <w:rFonts w:ascii="Calibri" w:hAnsi="Calibri" w:cs="Calibri"/>
        </w:rPr>
        <w:t>The Creative Europe</w:t>
      </w:r>
      <w:r w:rsidRPr="00325167">
        <w:rPr>
          <w:rFonts w:ascii="Calibri" w:hAnsi="Calibri" w:cs="Calibri"/>
        </w:rPr>
        <w:t xml:space="preserve"> Programme was established by the </w:t>
      </w:r>
      <w:r>
        <w:rPr>
          <w:rFonts w:ascii="Calibri" w:hAnsi="Calibri" w:cs="Calibri"/>
        </w:rPr>
        <w:t>Regulation (EU) No 1295</w:t>
      </w:r>
      <w:r w:rsidRPr="005C3CB9">
        <w:rPr>
          <w:rFonts w:ascii="Calibri" w:hAnsi="Calibri" w:cs="Calibri"/>
        </w:rPr>
        <w:t>/2013 of the European Parliament and of the Council of</w:t>
      </w:r>
      <w:r>
        <w:rPr>
          <w:rFonts w:ascii="Calibri" w:hAnsi="Calibri" w:cs="Calibri"/>
        </w:rPr>
        <w:t xml:space="preserve"> 11 December 2013 establishing the Creative Europe Programme and repealing Decisions No 1718</w:t>
      </w:r>
      <w:r w:rsidRPr="005C3CB9">
        <w:rPr>
          <w:rFonts w:ascii="Calibri" w:hAnsi="Calibri" w:cs="Calibri"/>
        </w:rPr>
        <w:t xml:space="preserve">/2006/EC, No </w:t>
      </w:r>
      <w:r>
        <w:rPr>
          <w:rFonts w:ascii="Calibri" w:hAnsi="Calibri" w:cs="Calibri"/>
        </w:rPr>
        <w:t>1855</w:t>
      </w:r>
      <w:r w:rsidRPr="005C3CB9">
        <w:rPr>
          <w:rFonts w:ascii="Calibri" w:hAnsi="Calibri" w:cs="Calibri"/>
        </w:rPr>
        <w:t xml:space="preserve">/2006/EC and No </w:t>
      </w:r>
      <w:r>
        <w:rPr>
          <w:rFonts w:ascii="Calibri" w:hAnsi="Calibri" w:cs="Calibri"/>
        </w:rPr>
        <w:t>1041/2009</w:t>
      </w:r>
      <w:r w:rsidRPr="005C3CB9">
        <w:rPr>
          <w:rFonts w:ascii="Calibri" w:hAnsi="Calibri" w:cs="Calibri"/>
        </w:rPr>
        <w:t>/EC</w:t>
      </w:r>
    </w:p>
  </w:footnote>
  <w:footnote w:id="3">
    <w:p w:rsidR="009A3FD1" w:rsidRPr="00325167" w:rsidRDefault="009A3FD1" w:rsidP="009A3FD1">
      <w:pPr>
        <w:pStyle w:val="FootnoteText"/>
        <w:ind w:left="426" w:hanging="426"/>
        <w:rPr>
          <w:rFonts w:ascii="Calibri" w:hAnsi="Calibri" w:cs="Calibri"/>
        </w:rPr>
      </w:pPr>
      <w:r w:rsidRPr="00351406">
        <w:rPr>
          <w:vertAlign w:val="superscript"/>
        </w:rPr>
        <w:footnoteRef/>
      </w:r>
      <w:r w:rsidRPr="00351406">
        <w:t xml:space="preserve"> </w:t>
      </w:r>
      <w:r>
        <w:tab/>
      </w:r>
      <w:proofErr w:type="gramStart"/>
      <w:r w:rsidRPr="00325167">
        <w:rPr>
          <w:rFonts w:ascii="Calibri" w:hAnsi="Calibri" w:cs="Calibri"/>
        </w:rPr>
        <w:t>F</w:t>
      </w:r>
      <w:r>
        <w:rPr>
          <w:rFonts w:ascii="Calibri" w:hAnsi="Calibri" w:cs="Calibri"/>
        </w:rPr>
        <w:t xml:space="preserve">inancial </w:t>
      </w:r>
      <w:r w:rsidRPr="00325167">
        <w:rPr>
          <w:rFonts w:ascii="Calibri" w:hAnsi="Calibri" w:cs="Calibri"/>
        </w:rPr>
        <w:t>R</w:t>
      </w:r>
      <w:r>
        <w:rPr>
          <w:rFonts w:ascii="Calibri" w:hAnsi="Calibri" w:cs="Calibri"/>
        </w:rPr>
        <w:t>egulation</w:t>
      </w:r>
      <w:r w:rsidRPr="00325167">
        <w:rPr>
          <w:rFonts w:ascii="Calibri" w:hAnsi="Calibri" w:cs="Calibri"/>
        </w:rPr>
        <w:t xml:space="preserve"> Art.</w:t>
      </w:r>
      <w:proofErr w:type="gramEnd"/>
      <w:r w:rsidRPr="00325167">
        <w:rPr>
          <w:rFonts w:ascii="Calibri" w:hAnsi="Calibri" w:cs="Calibri"/>
        </w:rPr>
        <w:t xml:space="preserve"> 57(2): « … a conflict of interests exists where the impartial and objective exercise of the functions of a financial actor or other person</w:t>
      </w:r>
      <w:proofErr w:type="gramStart"/>
      <w:r w:rsidRPr="00325167">
        <w:rPr>
          <w:rFonts w:ascii="Calibri" w:hAnsi="Calibri" w:cs="Calibri"/>
        </w:rPr>
        <w:t>, …,</w:t>
      </w:r>
      <w:proofErr w:type="gramEnd"/>
      <w:r w:rsidRPr="00325167">
        <w:rPr>
          <w:rFonts w:ascii="Calibri" w:hAnsi="Calibri" w:cs="Calibri"/>
        </w:rPr>
        <w:t xml:space="preserve"> is compromised for reasons involving family, emotional life, political or national affinity, economic interest or any other shared interest with a recipient.»</w:t>
      </w:r>
    </w:p>
  </w:footnote>
  <w:footnote w:id="4">
    <w:p w:rsidR="000048E0" w:rsidRPr="00D8751A" w:rsidRDefault="000048E0" w:rsidP="00B836C0">
      <w:pPr>
        <w:pStyle w:val="Notedebasdepage0"/>
        <w:shd w:val="clear" w:color="auto" w:fill="auto"/>
        <w:ind w:right="120"/>
        <w:jc w:val="both"/>
        <w:rPr>
          <w:sz w:val="20"/>
          <w:szCs w:val="20"/>
        </w:rPr>
      </w:pPr>
      <w:r w:rsidRPr="00D8751A">
        <w:rPr>
          <w:rStyle w:val="Notedebasdepage"/>
          <w:color w:val="000000"/>
          <w:sz w:val="20"/>
          <w:szCs w:val="20"/>
          <w:vertAlign w:val="superscript"/>
          <w:lang w:val="sl-SI" w:eastAsia="sl-SI"/>
        </w:rPr>
        <w:footnoteRef/>
      </w:r>
      <w:r w:rsidRPr="00D8751A">
        <w:rPr>
          <w:rStyle w:val="Notedebasdepage"/>
          <w:color w:val="000000"/>
          <w:sz w:val="20"/>
          <w:szCs w:val="20"/>
          <w:lang w:val="sl-SI" w:eastAsia="sl-SI"/>
        </w:rPr>
        <w:t xml:space="preserve"> </w:t>
      </w:r>
      <w:r w:rsidRPr="00D8751A">
        <w:rPr>
          <w:rStyle w:val="Notedebasdepage"/>
          <w:color w:val="000000"/>
          <w:sz w:val="20"/>
          <w:szCs w:val="20"/>
          <w:lang w:eastAsia="en-US"/>
        </w:rPr>
        <w:t xml:space="preserve">In case of false, incomplete or incorrect statements or failure to provide information in an attempt to obtain the contract or any benefit resulting therefrom, or where this was the effect of the action, </w:t>
      </w:r>
      <w:r>
        <w:rPr>
          <w:rStyle w:val="Notedebasdepage"/>
          <w:color w:val="000000"/>
          <w:sz w:val="20"/>
          <w:szCs w:val="20"/>
          <w:lang w:eastAsia="en-US"/>
        </w:rPr>
        <w:t>this constitutes a breach of the contract between the Agency and the expert. The Agency may decide to terminate the contract and to recover any sums paid to the Contractor under the order (cf. Article 8 of the General Conditions).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Default="000048E0">
    <w:pPr>
      <w:pStyle w:val="Header"/>
    </w:pPr>
  </w:p>
  <w:p w:rsidR="000048E0" w:rsidRDefault="006B2123">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Pr="00D63B91" w:rsidRDefault="000048E0" w:rsidP="0051008E">
    <w:pPr>
      <w:pStyle w:val="Header"/>
      <w:pBdr>
        <w:top w:val="single" w:sz="4" w:space="1" w:color="auto"/>
        <w:left w:val="single" w:sz="4" w:space="4" w:color="auto"/>
        <w:bottom w:val="single" w:sz="4" w:space="1" w:color="auto"/>
        <w:right w:val="single" w:sz="4" w:space="4" w:color="auto"/>
      </w:pBdr>
      <w:tabs>
        <w:tab w:val="left" w:pos="1418"/>
      </w:tabs>
      <w:jc w:val="left"/>
      <w:rPr>
        <w:rFonts w:ascii="Calibri" w:hAnsi="Calibri"/>
        <w:b/>
        <w:sz w:val="20"/>
      </w:rPr>
    </w:pPr>
    <w:r w:rsidRPr="008933F4">
      <w:rPr>
        <w:rFonts w:ascii="Calibri" w:hAnsi="Calibri"/>
        <w:b/>
        <w:sz w:val="20"/>
      </w:rPr>
      <w:t xml:space="preserve">Annex </w:t>
    </w:r>
    <w:r>
      <w:rPr>
        <w:rFonts w:ascii="Calibri" w:hAnsi="Calibri"/>
        <w:b/>
        <w:sz w:val="20"/>
      </w:rPr>
      <w:t>1</w:t>
    </w:r>
    <w:r w:rsidRPr="008933F4">
      <w:rPr>
        <w:rFonts w:ascii="Calibri" w:hAnsi="Calibri"/>
        <w:b/>
        <w:sz w:val="20"/>
      </w:rPr>
      <w:tab/>
    </w:r>
    <w:r>
      <w:rPr>
        <w:rFonts w:ascii="Calibri" w:hAnsi="Calibri"/>
        <w:b/>
        <w:sz w:val="20"/>
      </w:rPr>
      <w:t>Slate Funding Scheme</w:t>
    </w:r>
    <w:r w:rsidRPr="008933F4">
      <w:rPr>
        <w:rFonts w:ascii="Calibri" w:hAnsi="Calibri"/>
        <w:b/>
        <w:sz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Pr="00336CAB" w:rsidRDefault="000048E0" w:rsidP="0070411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sz w:val="20"/>
        <w:lang w:eastAsia="ar-SA"/>
      </w:rPr>
      <w:t>Annex 3</w:t>
    </w:r>
    <w:r w:rsidRPr="00325167">
      <w:rPr>
        <w:rFonts w:ascii="Calibri" w:hAnsi="Calibri" w:cs="Calibri"/>
        <w:b/>
        <w:sz w:val="20"/>
        <w:lang w:eastAsia="ar-SA"/>
      </w:rPr>
      <w:tab/>
    </w:r>
    <w:r>
      <w:rPr>
        <w:rFonts w:ascii="Calibri" w:hAnsi="Calibri" w:cs="Calibri"/>
        <w:b/>
        <w:sz w:val="20"/>
        <w:lang w:eastAsia="ar-SA"/>
      </w:rPr>
      <w:tab/>
    </w:r>
    <w:r w:rsidRPr="00325167">
      <w:rPr>
        <w:rFonts w:ascii="Calibri" w:hAnsi="Calibri" w:cs="Calibri"/>
        <w:b/>
        <w:sz w:val="20"/>
        <w:lang w:eastAsia="ar-SA"/>
      </w:rPr>
      <w:t>Ke</w:t>
    </w:r>
    <w:r>
      <w:rPr>
        <w:rFonts w:ascii="Calibri" w:hAnsi="Calibri" w:cs="Calibri"/>
        <w:b/>
        <w:sz w:val="20"/>
        <w:lang w:eastAsia="ar-SA"/>
      </w:rPr>
      <w:t>y Action 2 – Strategic Partnerships</w:t>
    </w:r>
    <w:r w:rsidRPr="00704117">
      <w:rPr>
        <w:rFonts w:ascii="Calibri" w:hAnsi="Calibri" w:cs="Calibri"/>
        <w:b/>
        <w:sz w:val="20"/>
        <w:lang w:eastAsia="ar-SA"/>
      </w:rPr>
      <w:br/>
      <w:t xml:space="preserve">Annex </w:t>
    </w:r>
    <w:r>
      <w:rPr>
        <w:rFonts w:ascii="Calibri" w:hAnsi="Calibri" w:cs="Calibri"/>
        <w:b/>
        <w:sz w:val="20"/>
        <w:lang w:eastAsia="ar-SA"/>
      </w:rPr>
      <w:t>3</w:t>
    </w:r>
    <w:r w:rsidRPr="00704117">
      <w:rPr>
        <w:rFonts w:ascii="Calibri" w:hAnsi="Calibri" w:cs="Calibri"/>
        <w:b/>
        <w:sz w:val="20"/>
        <w:lang w:eastAsia="ar-SA"/>
      </w:rPr>
      <w:t>.</w:t>
    </w:r>
    <w:r>
      <w:rPr>
        <w:rFonts w:ascii="Calibri" w:hAnsi="Calibri" w:cs="Calibri"/>
        <w:b/>
        <w:sz w:val="20"/>
        <w:lang w:eastAsia="ar-SA"/>
      </w:rPr>
      <w:t>A</w:t>
    </w:r>
    <w:r w:rsidRPr="00704117">
      <w:rPr>
        <w:rFonts w:ascii="Calibri" w:hAnsi="Calibri" w:cs="Calibri"/>
        <w:b/>
        <w:sz w:val="20"/>
        <w:lang w:eastAsia="ar-SA"/>
      </w:rPr>
      <w:tab/>
    </w:r>
    <w:r>
      <w:rPr>
        <w:rFonts w:ascii="Calibri" w:hAnsi="Calibri" w:cs="Calibri"/>
        <w:b/>
        <w:sz w:val="20"/>
        <w:lang w:eastAsia="ar-SA"/>
      </w:rPr>
      <w:t>Strategic Partnerships in School Education</w:t>
    </w:r>
    <w:r w:rsidRPr="00704117">
      <w:rPr>
        <w:rFonts w:ascii="Calibri" w:hAnsi="Calibri" w:cs="Calibri"/>
        <w:b/>
        <w:sz w:val="20"/>
        <w:lang w:eastAsia="ar-SA"/>
      </w:rPr>
      <w:t xml:space="preserve"> </w:t>
    </w:r>
    <w:r w:rsidR="006B2123">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Pr="008933F4" w:rsidRDefault="000048E0" w:rsidP="002D443B">
    <w:pPr>
      <w:pStyle w:val="Header"/>
      <w:pBdr>
        <w:top w:val="single" w:sz="4" w:space="1" w:color="auto"/>
        <w:left w:val="single" w:sz="4" w:space="4" w:color="auto"/>
        <w:bottom w:val="single" w:sz="4" w:space="1" w:color="auto"/>
        <w:right w:val="single" w:sz="4" w:space="4" w:color="auto"/>
      </w:pBdr>
      <w:rPr>
        <w:rFonts w:ascii="Calibri" w:hAnsi="Calibri"/>
        <w:sz w:val="20"/>
        <w:lang w:val="en-US"/>
      </w:rPr>
    </w:pPr>
    <w:r w:rsidRPr="008933F4">
      <w:rPr>
        <w:rFonts w:ascii="Calibri" w:hAnsi="Calibri"/>
        <w:b/>
        <w:sz w:val="20"/>
      </w:rPr>
      <w:t xml:space="preserve">Annex </w:t>
    </w:r>
    <w:r>
      <w:rPr>
        <w:rFonts w:ascii="Calibri" w:hAnsi="Calibri"/>
        <w:b/>
        <w:sz w:val="20"/>
      </w:rPr>
      <w:t>2</w:t>
    </w:r>
    <w:r w:rsidRPr="008933F4">
      <w:rPr>
        <w:rFonts w:ascii="Calibri" w:hAnsi="Calibri"/>
        <w:b/>
        <w:sz w:val="20"/>
      </w:rPr>
      <w:tab/>
    </w:r>
    <w:r>
      <w:rPr>
        <w:rFonts w:ascii="Calibri" w:hAnsi="Calibri"/>
        <w:b/>
        <w:sz w:val="20"/>
      </w:rPr>
      <w:t>Declaration</w:t>
    </w:r>
    <w:r w:rsidRPr="008933F4">
      <w:rPr>
        <w:rFonts w:ascii="Calibri" w:hAnsi="Calibri"/>
        <w:b/>
        <w:sz w:val="20"/>
      </w:rPr>
      <w:t xml:space="preserve"> of </w:t>
    </w:r>
    <w:r>
      <w:rPr>
        <w:rFonts w:ascii="Calibri" w:hAnsi="Calibri"/>
        <w:b/>
        <w:sz w:val="20"/>
      </w:rPr>
      <w:t xml:space="preserve">absence of </w:t>
    </w:r>
    <w:r w:rsidRPr="008933F4">
      <w:rPr>
        <w:rFonts w:ascii="Calibri" w:hAnsi="Calibri"/>
        <w:b/>
        <w:sz w:val="20"/>
      </w:rPr>
      <w:t>conflict of interest</w:t>
    </w:r>
    <w:r>
      <w:rPr>
        <w:rFonts w:ascii="Calibri" w:hAnsi="Calibri"/>
        <w:b/>
        <w:sz w:val="20"/>
      </w:rPr>
      <w:t>s</w:t>
    </w:r>
    <w:r w:rsidRPr="008933F4">
      <w:rPr>
        <w:rFonts w:ascii="Calibri" w:hAnsi="Calibri"/>
        <w:b/>
        <w:sz w:val="20"/>
      </w:rPr>
      <w:t xml:space="preserve"> and </w:t>
    </w:r>
    <w:r>
      <w:rPr>
        <w:rFonts w:ascii="Calibri" w:hAnsi="Calibri"/>
        <w:b/>
        <w:sz w:val="20"/>
      </w:rPr>
      <w:t>confidentiality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8E0" w:rsidRPr="00336CAB" w:rsidRDefault="000048E0" w:rsidP="00704117">
    <w:pPr>
      <w:pBdr>
        <w:top w:val="single" w:sz="4" w:space="1" w:color="auto"/>
        <w:left w:val="single" w:sz="4" w:space="4" w:color="auto"/>
        <w:bottom w:val="single" w:sz="4" w:space="1" w:color="auto"/>
        <w:right w:val="single" w:sz="4" w:space="4" w:color="auto"/>
      </w:pBdr>
      <w:tabs>
        <w:tab w:val="left" w:pos="0"/>
      </w:tabs>
      <w:jc w:val="left"/>
      <w:rPr>
        <w:lang w:val="en-US"/>
      </w:rPr>
    </w:pPr>
    <w:r>
      <w:rPr>
        <w:rFonts w:ascii="Calibri" w:hAnsi="Calibri" w:cs="Calibri"/>
        <w:b/>
        <w:sz w:val="20"/>
        <w:lang w:eastAsia="ar-SA"/>
      </w:rPr>
      <w:t>Annex 6</w:t>
    </w:r>
    <w:r w:rsidRPr="00325167">
      <w:rPr>
        <w:rFonts w:ascii="Calibri" w:hAnsi="Calibri" w:cs="Calibri"/>
        <w:b/>
        <w:sz w:val="20"/>
        <w:lang w:eastAsia="ar-SA"/>
      </w:rPr>
      <w:tab/>
    </w:r>
    <w:r>
      <w:rPr>
        <w:rFonts w:ascii="Calibri" w:hAnsi="Calibri" w:cs="Calibri"/>
        <w:b/>
        <w:sz w:val="20"/>
        <w:lang w:eastAsia="ar-SA"/>
      </w:rPr>
      <w:tab/>
      <w:t>Prevention of conflicts of interest and disclosure of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11.25pt;height:11.25pt" o:bullet="t">
        <v:imagedata r:id="rId1" o:title="mso2984"/>
      </v:shape>
    </w:pict>
  </w:numPicBullet>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4"/>
    <w:multiLevelType w:val="singleLevel"/>
    <w:tmpl w:val="00000004"/>
    <w:name w:val="WW8Num6"/>
    <w:lvl w:ilvl="0">
      <w:start w:val="1"/>
      <w:numFmt w:val="decimal"/>
      <w:lvlText w:val="%1."/>
      <w:lvlJc w:val="left"/>
      <w:pPr>
        <w:tabs>
          <w:tab w:val="num" w:pos="720"/>
        </w:tabs>
        <w:ind w:left="720" w:hanging="360"/>
      </w:pPr>
    </w:lvl>
  </w:abstractNum>
  <w:abstractNum w:abstractNumId="3">
    <w:nsid w:val="00000005"/>
    <w:multiLevelType w:val="singleLevel"/>
    <w:tmpl w:val="00000005"/>
    <w:name w:val="WW8Num7"/>
    <w:lvl w:ilvl="0">
      <w:start w:val="1"/>
      <w:numFmt w:val="bullet"/>
      <w:lvlText w:val=""/>
      <w:lvlJc w:val="left"/>
      <w:pPr>
        <w:tabs>
          <w:tab w:val="num" w:pos="720"/>
        </w:tabs>
        <w:ind w:left="720" w:hanging="360"/>
      </w:pPr>
      <w:rPr>
        <w:rFonts w:ascii="Symbol" w:hAnsi="Symbol"/>
      </w:rPr>
    </w:lvl>
  </w:abstractNum>
  <w:abstractNum w:abstractNumId="4">
    <w:nsid w:val="00000007"/>
    <w:multiLevelType w:val="multilevel"/>
    <w:tmpl w:val="00000007"/>
    <w:name w:val="WW8Num1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B"/>
    <w:multiLevelType w:val="singleLevel"/>
    <w:tmpl w:val="0000000B"/>
    <w:name w:val="WW8Num21"/>
    <w:lvl w:ilvl="0">
      <w:start w:val="1"/>
      <w:numFmt w:val="bullet"/>
      <w:lvlText w:val=""/>
      <w:lvlJc w:val="left"/>
      <w:pPr>
        <w:tabs>
          <w:tab w:val="num" w:pos="720"/>
        </w:tabs>
        <w:ind w:left="720" w:hanging="360"/>
      </w:pPr>
      <w:rPr>
        <w:rFonts w:ascii="Symbol" w:hAnsi="Symbol"/>
      </w:rPr>
    </w:lvl>
  </w:abstractNum>
  <w:abstractNum w:abstractNumId="6">
    <w:nsid w:val="0000000C"/>
    <w:multiLevelType w:val="singleLevel"/>
    <w:tmpl w:val="0000000C"/>
    <w:name w:val="WW8Num22"/>
    <w:lvl w:ilvl="0">
      <w:start w:val="5"/>
      <w:numFmt w:val="decimal"/>
      <w:lvlText w:val="%1."/>
      <w:lvlJc w:val="left"/>
      <w:pPr>
        <w:tabs>
          <w:tab w:val="num" w:pos="720"/>
        </w:tabs>
        <w:ind w:left="720" w:hanging="720"/>
      </w:pPr>
    </w:lvl>
  </w:abstractNum>
  <w:abstractNum w:abstractNumId="7">
    <w:nsid w:val="0000000D"/>
    <w:multiLevelType w:val="singleLevel"/>
    <w:tmpl w:val="0000000D"/>
    <w:name w:val="WW8Num24"/>
    <w:lvl w:ilvl="0">
      <w:start w:val="1"/>
      <w:numFmt w:val="bullet"/>
      <w:lvlText w:val=""/>
      <w:lvlJc w:val="left"/>
      <w:pPr>
        <w:tabs>
          <w:tab w:val="num" w:pos="720"/>
        </w:tabs>
        <w:ind w:left="720" w:hanging="360"/>
      </w:pPr>
      <w:rPr>
        <w:rFonts w:ascii="Symbol" w:hAnsi="Symbol"/>
      </w:rPr>
    </w:lvl>
  </w:abstractNum>
  <w:abstractNum w:abstractNumId="8">
    <w:nsid w:val="01B933D2"/>
    <w:multiLevelType w:val="multilevel"/>
    <w:tmpl w:val="E2F69498"/>
    <w:lvl w:ilvl="0">
      <w:numFmt w:val="bullet"/>
      <w:pStyle w:val="Titrebullet2"/>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382"/>
        </w:tabs>
        <w:ind w:left="382" w:hanging="360"/>
      </w:pPr>
      <w:rPr>
        <w:rFonts w:ascii="Courier New" w:hAnsi="Courier New" w:cs="Wingdings" w:hint="default"/>
      </w:rPr>
    </w:lvl>
    <w:lvl w:ilvl="2">
      <w:start w:val="1"/>
      <w:numFmt w:val="bullet"/>
      <w:lvlText w:val=""/>
      <w:lvlJc w:val="left"/>
      <w:pPr>
        <w:tabs>
          <w:tab w:val="num" w:pos="1102"/>
        </w:tabs>
        <w:ind w:left="1102" w:hanging="360"/>
      </w:pPr>
      <w:rPr>
        <w:rFonts w:ascii="Wingdings" w:hAnsi="Wingdings" w:hint="default"/>
      </w:rPr>
    </w:lvl>
    <w:lvl w:ilvl="3">
      <w:start w:val="1"/>
      <w:numFmt w:val="bullet"/>
      <w:lvlText w:val=""/>
      <w:lvlJc w:val="left"/>
      <w:pPr>
        <w:tabs>
          <w:tab w:val="num" w:pos="1822"/>
        </w:tabs>
        <w:ind w:left="1822" w:hanging="360"/>
      </w:pPr>
      <w:rPr>
        <w:rFonts w:ascii="Symbol" w:hAnsi="Symbol" w:hint="default"/>
      </w:rPr>
    </w:lvl>
    <w:lvl w:ilvl="4">
      <w:start w:val="1"/>
      <w:numFmt w:val="bullet"/>
      <w:lvlText w:val="o"/>
      <w:lvlJc w:val="left"/>
      <w:pPr>
        <w:tabs>
          <w:tab w:val="num" w:pos="2542"/>
        </w:tabs>
        <w:ind w:left="2542" w:hanging="360"/>
      </w:pPr>
      <w:rPr>
        <w:rFonts w:ascii="Courier New" w:hAnsi="Courier New" w:cs="Wingdings" w:hint="default"/>
      </w:rPr>
    </w:lvl>
    <w:lvl w:ilvl="5">
      <w:start w:val="1"/>
      <w:numFmt w:val="bullet"/>
      <w:lvlText w:val=""/>
      <w:lvlJc w:val="left"/>
      <w:pPr>
        <w:tabs>
          <w:tab w:val="num" w:pos="3262"/>
        </w:tabs>
        <w:ind w:left="3262" w:hanging="360"/>
      </w:pPr>
      <w:rPr>
        <w:rFonts w:ascii="Wingdings" w:hAnsi="Wingdings" w:hint="default"/>
      </w:rPr>
    </w:lvl>
    <w:lvl w:ilvl="6">
      <w:start w:val="1"/>
      <w:numFmt w:val="bullet"/>
      <w:lvlText w:val=""/>
      <w:lvlJc w:val="left"/>
      <w:pPr>
        <w:tabs>
          <w:tab w:val="num" w:pos="3982"/>
        </w:tabs>
        <w:ind w:left="3982" w:hanging="360"/>
      </w:pPr>
      <w:rPr>
        <w:rFonts w:ascii="Symbol" w:hAnsi="Symbol" w:hint="default"/>
      </w:rPr>
    </w:lvl>
    <w:lvl w:ilvl="7">
      <w:start w:val="1"/>
      <w:numFmt w:val="bullet"/>
      <w:lvlText w:val="o"/>
      <w:lvlJc w:val="left"/>
      <w:pPr>
        <w:tabs>
          <w:tab w:val="num" w:pos="4702"/>
        </w:tabs>
        <w:ind w:left="4702" w:hanging="360"/>
      </w:pPr>
      <w:rPr>
        <w:rFonts w:ascii="Courier New" w:hAnsi="Courier New" w:cs="Wingdings" w:hint="default"/>
      </w:rPr>
    </w:lvl>
    <w:lvl w:ilvl="8">
      <w:start w:val="1"/>
      <w:numFmt w:val="bullet"/>
      <w:lvlText w:val=""/>
      <w:lvlJc w:val="left"/>
      <w:pPr>
        <w:tabs>
          <w:tab w:val="num" w:pos="5422"/>
        </w:tabs>
        <w:ind w:left="5422" w:hanging="360"/>
      </w:pPr>
      <w:rPr>
        <w:rFonts w:ascii="Wingdings" w:hAnsi="Wingdings" w:hint="default"/>
      </w:rPr>
    </w:lvl>
  </w:abstractNum>
  <w:abstractNum w:abstractNumId="9">
    <w:nsid w:val="0BC711A5"/>
    <w:multiLevelType w:val="hybridMultilevel"/>
    <w:tmpl w:val="742428B0"/>
    <w:lvl w:ilvl="0" w:tplc="08090003">
      <w:start w:val="1"/>
      <w:numFmt w:val="bullet"/>
      <w:lvlText w:val="o"/>
      <w:lvlJc w:val="left"/>
      <w:pPr>
        <w:ind w:left="1496" w:hanging="360"/>
      </w:pPr>
      <w:rPr>
        <w:rFonts w:ascii="Courier New" w:hAnsi="Courier New" w:cs="Courier New"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0">
    <w:nsid w:val="0E8B151D"/>
    <w:multiLevelType w:val="hybridMultilevel"/>
    <w:tmpl w:val="47501884"/>
    <w:lvl w:ilvl="0" w:tplc="0000000B">
      <w:start w:val="1"/>
      <w:numFmt w:val="bullet"/>
      <w:lvlText w:val=""/>
      <w:lvlJc w:val="left"/>
      <w:pPr>
        <w:ind w:left="36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447CAC"/>
    <w:multiLevelType w:val="hybridMultilevel"/>
    <w:tmpl w:val="641E4A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9757AD"/>
    <w:multiLevelType w:val="hybridMultilevel"/>
    <w:tmpl w:val="ABD8F7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AE3A57"/>
    <w:multiLevelType w:val="hybridMultilevel"/>
    <w:tmpl w:val="C7B64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E7372B"/>
    <w:multiLevelType w:val="hybridMultilevel"/>
    <w:tmpl w:val="3BC2E160"/>
    <w:lvl w:ilvl="0" w:tplc="F22E8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F41351"/>
    <w:multiLevelType w:val="hybridMultilevel"/>
    <w:tmpl w:val="5C627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F734306"/>
    <w:multiLevelType w:val="multilevel"/>
    <w:tmpl w:val="D266108E"/>
    <w:lvl w:ilvl="0">
      <w:start w:val="1"/>
      <w:numFmt w:val="decimal"/>
      <w:pStyle w:val="Heading1"/>
      <w:lvlText w:val="%1."/>
      <w:lvlJc w:val="left"/>
      <w:pPr>
        <w:tabs>
          <w:tab w:val="num" w:pos="480"/>
        </w:tabs>
        <w:ind w:left="480" w:hanging="480"/>
      </w:pPr>
    </w:lvl>
    <w:lvl w:ilvl="1">
      <w:start w:val="1"/>
      <w:numFmt w:val="decimal"/>
      <w:lvlText w:val="%1.%2."/>
      <w:lvlJc w:val="left"/>
      <w:pPr>
        <w:tabs>
          <w:tab w:val="num" w:pos="1430"/>
        </w:tabs>
        <w:ind w:left="143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FEA066C"/>
    <w:multiLevelType w:val="hybridMultilevel"/>
    <w:tmpl w:val="02720808"/>
    <w:lvl w:ilvl="0" w:tplc="08090003">
      <w:start w:val="1"/>
      <w:numFmt w:val="bullet"/>
      <w:lvlText w:val="o"/>
      <w:lvlJc w:val="left"/>
      <w:pPr>
        <w:ind w:left="1046" w:hanging="360"/>
      </w:pPr>
      <w:rPr>
        <w:rFonts w:ascii="Courier New" w:hAnsi="Courier New" w:cs="Courier New" w:hint="default"/>
      </w:rPr>
    </w:lvl>
    <w:lvl w:ilvl="1" w:tplc="08090003" w:tentative="1">
      <w:start w:val="1"/>
      <w:numFmt w:val="bullet"/>
      <w:lvlText w:val="o"/>
      <w:lvlJc w:val="left"/>
      <w:pPr>
        <w:ind w:left="1766" w:hanging="360"/>
      </w:pPr>
      <w:rPr>
        <w:rFonts w:ascii="Courier New" w:hAnsi="Courier New" w:cs="Courier New" w:hint="default"/>
      </w:rPr>
    </w:lvl>
    <w:lvl w:ilvl="2" w:tplc="08090005" w:tentative="1">
      <w:start w:val="1"/>
      <w:numFmt w:val="bullet"/>
      <w:lvlText w:val=""/>
      <w:lvlJc w:val="left"/>
      <w:pPr>
        <w:ind w:left="2486" w:hanging="360"/>
      </w:pPr>
      <w:rPr>
        <w:rFonts w:ascii="Wingdings" w:hAnsi="Wingdings" w:hint="default"/>
      </w:rPr>
    </w:lvl>
    <w:lvl w:ilvl="3" w:tplc="08090001" w:tentative="1">
      <w:start w:val="1"/>
      <w:numFmt w:val="bullet"/>
      <w:lvlText w:val=""/>
      <w:lvlJc w:val="left"/>
      <w:pPr>
        <w:ind w:left="3206" w:hanging="360"/>
      </w:pPr>
      <w:rPr>
        <w:rFonts w:ascii="Symbol" w:hAnsi="Symbol" w:hint="default"/>
      </w:rPr>
    </w:lvl>
    <w:lvl w:ilvl="4" w:tplc="08090003" w:tentative="1">
      <w:start w:val="1"/>
      <w:numFmt w:val="bullet"/>
      <w:lvlText w:val="o"/>
      <w:lvlJc w:val="left"/>
      <w:pPr>
        <w:ind w:left="3926" w:hanging="360"/>
      </w:pPr>
      <w:rPr>
        <w:rFonts w:ascii="Courier New" w:hAnsi="Courier New" w:cs="Courier New" w:hint="default"/>
      </w:rPr>
    </w:lvl>
    <w:lvl w:ilvl="5" w:tplc="08090005" w:tentative="1">
      <w:start w:val="1"/>
      <w:numFmt w:val="bullet"/>
      <w:lvlText w:val=""/>
      <w:lvlJc w:val="left"/>
      <w:pPr>
        <w:ind w:left="4646" w:hanging="360"/>
      </w:pPr>
      <w:rPr>
        <w:rFonts w:ascii="Wingdings" w:hAnsi="Wingdings" w:hint="default"/>
      </w:rPr>
    </w:lvl>
    <w:lvl w:ilvl="6" w:tplc="08090001" w:tentative="1">
      <w:start w:val="1"/>
      <w:numFmt w:val="bullet"/>
      <w:lvlText w:val=""/>
      <w:lvlJc w:val="left"/>
      <w:pPr>
        <w:ind w:left="5366" w:hanging="360"/>
      </w:pPr>
      <w:rPr>
        <w:rFonts w:ascii="Symbol" w:hAnsi="Symbol" w:hint="default"/>
      </w:rPr>
    </w:lvl>
    <w:lvl w:ilvl="7" w:tplc="08090003" w:tentative="1">
      <w:start w:val="1"/>
      <w:numFmt w:val="bullet"/>
      <w:lvlText w:val="o"/>
      <w:lvlJc w:val="left"/>
      <w:pPr>
        <w:ind w:left="6086" w:hanging="360"/>
      </w:pPr>
      <w:rPr>
        <w:rFonts w:ascii="Courier New" w:hAnsi="Courier New" w:cs="Courier New" w:hint="default"/>
      </w:rPr>
    </w:lvl>
    <w:lvl w:ilvl="8" w:tplc="08090005" w:tentative="1">
      <w:start w:val="1"/>
      <w:numFmt w:val="bullet"/>
      <w:lvlText w:val=""/>
      <w:lvlJc w:val="left"/>
      <w:pPr>
        <w:ind w:left="6806" w:hanging="360"/>
      </w:pPr>
      <w:rPr>
        <w:rFonts w:ascii="Wingdings" w:hAnsi="Wingdings" w:hint="default"/>
      </w:rPr>
    </w:lvl>
  </w:abstractNum>
  <w:abstractNum w:abstractNumId="19">
    <w:nsid w:val="1FEA0C37"/>
    <w:multiLevelType w:val="hybridMultilevel"/>
    <w:tmpl w:val="744AA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B32C6D"/>
    <w:multiLevelType w:val="multilevel"/>
    <w:tmpl w:val="372C17F6"/>
    <w:styleLink w:val="WW8Num48"/>
    <w:lvl w:ilvl="0">
      <w:numFmt w:val="bullet"/>
      <w:pStyle w:val="Titrebulletpointhowto"/>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6CC2A10"/>
    <w:multiLevelType w:val="hybridMultilevel"/>
    <w:tmpl w:val="E970FC68"/>
    <w:name w:val="WW8Num1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nsid w:val="2B8E238B"/>
    <w:multiLevelType w:val="hybridMultilevel"/>
    <w:tmpl w:val="A41AE42E"/>
    <w:lvl w:ilvl="0" w:tplc="0000000B">
      <w:start w:val="1"/>
      <w:numFmt w:val="bullet"/>
      <w:lvlText w:val=""/>
      <w:lvlJc w:val="left"/>
      <w:pPr>
        <w:ind w:left="360" w:hanging="360"/>
      </w:pPr>
      <w:rPr>
        <w:rFonts w:ascii="Symbol" w:hAnsi="Symbo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00601C1"/>
    <w:multiLevelType w:val="hybridMultilevel"/>
    <w:tmpl w:val="EE1A1548"/>
    <w:lvl w:ilvl="0" w:tplc="08090001">
      <w:start w:val="1"/>
      <w:numFmt w:val="bullet"/>
      <w:lvlText w:val=""/>
      <w:lvlJc w:val="left"/>
      <w:pPr>
        <w:tabs>
          <w:tab w:val="num" w:pos="720"/>
        </w:tabs>
        <w:ind w:left="720" w:hanging="360"/>
      </w:pPr>
      <w:rPr>
        <w:rFonts w:ascii="Symbol" w:hAnsi="Symbol" w:hint="default"/>
      </w:rPr>
    </w:lvl>
    <w:lvl w:ilvl="1" w:tplc="531E3C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3947DE4"/>
    <w:multiLevelType w:val="hybridMultilevel"/>
    <w:tmpl w:val="AC7455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35E60743"/>
    <w:multiLevelType w:val="hybridMultilevel"/>
    <w:tmpl w:val="95D48DD6"/>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31">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32">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33">
    <w:nsid w:val="3E8A69DF"/>
    <w:multiLevelType w:val="hybridMultilevel"/>
    <w:tmpl w:val="28F4A6F8"/>
    <w:lvl w:ilvl="0" w:tplc="E9DAEE4C">
      <w:start w:val="1"/>
      <w:numFmt w:val="bullet"/>
      <w:pStyle w:val="Guide-Bulletsspace"/>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5">
    <w:nsid w:val="47C17FEC"/>
    <w:multiLevelType w:val="hybridMultilevel"/>
    <w:tmpl w:val="C724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AE972D4"/>
    <w:multiLevelType w:val="hybridMultilevel"/>
    <w:tmpl w:val="A3E06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497420"/>
    <w:multiLevelType w:val="hybridMultilevel"/>
    <w:tmpl w:val="A10AA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1461631"/>
    <w:multiLevelType w:val="hybridMultilevel"/>
    <w:tmpl w:val="7082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7CC39E5"/>
    <w:multiLevelType w:val="hybridMultilevel"/>
    <w:tmpl w:val="7B8A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700517"/>
    <w:multiLevelType w:val="hybridMultilevel"/>
    <w:tmpl w:val="520C2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3683ED7"/>
    <w:multiLevelType w:val="hybridMultilevel"/>
    <w:tmpl w:val="22F6BEDA"/>
    <w:lvl w:ilvl="0" w:tplc="0000000B">
      <w:start w:val="1"/>
      <w:numFmt w:val="bullet"/>
      <w:lvlText w:val=""/>
      <w:lvlJc w:val="left"/>
      <w:pPr>
        <w:ind w:left="360" w:hanging="360"/>
      </w:pPr>
      <w:rPr>
        <w:rFonts w:ascii="Symbol" w:hAnsi="Symbo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5807A79"/>
    <w:multiLevelType w:val="hybridMultilevel"/>
    <w:tmpl w:val="812CDA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9">
    <w:nsid w:val="7A573C48"/>
    <w:multiLevelType w:val="hybridMultilevel"/>
    <w:tmpl w:val="B27CF55C"/>
    <w:lvl w:ilvl="0" w:tplc="F22E80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7"/>
  </w:num>
  <w:num w:numId="4">
    <w:abstractNumId w:val="32"/>
  </w:num>
  <w:num w:numId="5">
    <w:abstractNumId w:val="23"/>
  </w:num>
  <w:num w:numId="6">
    <w:abstractNumId w:val="31"/>
  </w:num>
  <w:num w:numId="7">
    <w:abstractNumId w:val="42"/>
  </w:num>
  <w:num w:numId="8">
    <w:abstractNumId w:val="44"/>
  </w:num>
  <w:num w:numId="9">
    <w:abstractNumId w:val="28"/>
  </w:num>
  <w:num w:numId="10">
    <w:abstractNumId w:val="40"/>
  </w:num>
  <w:num w:numId="11">
    <w:abstractNumId w:val="38"/>
  </w:num>
  <w:num w:numId="12">
    <w:abstractNumId w:val="34"/>
  </w:num>
  <w:num w:numId="13">
    <w:abstractNumId w:val="36"/>
  </w:num>
  <w:num w:numId="14">
    <w:abstractNumId w:val="21"/>
  </w:num>
  <w:num w:numId="15">
    <w:abstractNumId w:val="29"/>
  </w:num>
  <w:num w:numId="16">
    <w:abstractNumId w:val="16"/>
  </w:num>
  <w:num w:numId="17">
    <w:abstractNumId w:val="25"/>
  </w:num>
  <w:num w:numId="18">
    <w:abstractNumId w:val="45"/>
  </w:num>
  <w:num w:numId="19">
    <w:abstractNumId w:val="5"/>
  </w:num>
  <w:num w:numId="20">
    <w:abstractNumId w:val="43"/>
  </w:num>
  <w:num w:numId="21">
    <w:abstractNumId w:val="15"/>
  </w:num>
  <w:num w:numId="22">
    <w:abstractNumId w:val="20"/>
  </w:num>
  <w:num w:numId="23">
    <w:abstractNumId w:val="37"/>
  </w:num>
  <w:num w:numId="24">
    <w:abstractNumId w:val="33"/>
  </w:num>
  <w:num w:numId="25">
    <w:abstractNumId w:val="8"/>
  </w:num>
  <w:num w:numId="26">
    <w:abstractNumId w:val="14"/>
  </w:num>
  <w:num w:numId="27">
    <w:abstractNumId w:val="49"/>
  </w:num>
  <w:num w:numId="28">
    <w:abstractNumId w:val="17"/>
  </w:num>
  <w:num w:numId="29">
    <w:abstractNumId w:val="35"/>
  </w:num>
  <w:num w:numId="30">
    <w:abstractNumId w:val="26"/>
  </w:num>
  <w:num w:numId="31">
    <w:abstractNumId w:val="30"/>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47"/>
  </w:num>
  <w:num w:numId="35">
    <w:abstractNumId w:val="10"/>
  </w:num>
  <w:num w:numId="36">
    <w:abstractNumId w:val="12"/>
  </w:num>
  <w:num w:numId="37">
    <w:abstractNumId w:val="11"/>
  </w:num>
  <w:num w:numId="38">
    <w:abstractNumId w:val="27"/>
  </w:num>
  <w:num w:numId="39">
    <w:abstractNumId w:val="9"/>
  </w:num>
  <w:num w:numId="40">
    <w:abstractNumId w:val="39"/>
  </w:num>
  <w:num w:numId="41">
    <w:abstractNumId w:val="46"/>
  </w:num>
  <w:num w:numId="42">
    <w:abstractNumId w:val="41"/>
  </w:num>
  <w:num w:numId="43">
    <w:abstractNumId w:val="22"/>
  </w:num>
  <w:num w:numId="44">
    <w:abstractNumId w:val="48"/>
  </w:num>
  <w:num w:numId="45">
    <w:abstractNumId w:val="18"/>
  </w:num>
  <w:num w:numId="46">
    <w:abstractNumId w:val="19"/>
  </w:num>
  <w:num w:numId="47">
    <w:abstractNumId w:val="1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80"/>
    <w:rsid w:val="00000214"/>
    <w:rsid w:val="00001575"/>
    <w:rsid w:val="00002474"/>
    <w:rsid w:val="00002481"/>
    <w:rsid w:val="000048E0"/>
    <w:rsid w:val="00005326"/>
    <w:rsid w:val="0000587C"/>
    <w:rsid w:val="00007761"/>
    <w:rsid w:val="00007B21"/>
    <w:rsid w:val="000100C6"/>
    <w:rsid w:val="00010758"/>
    <w:rsid w:val="00010FBF"/>
    <w:rsid w:val="000111E9"/>
    <w:rsid w:val="00011BE8"/>
    <w:rsid w:val="00011F45"/>
    <w:rsid w:val="00012406"/>
    <w:rsid w:val="00012B32"/>
    <w:rsid w:val="000131D0"/>
    <w:rsid w:val="00013229"/>
    <w:rsid w:val="00015424"/>
    <w:rsid w:val="00015736"/>
    <w:rsid w:val="00016CF4"/>
    <w:rsid w:val="000205AD"/>
    <w:rsid w:val="0002090E"/>
    <w:rsid w:val="00023028"/>
    <w:rsid w:val="00026014"/>
    <w:rsid w:val="000260DE"/>
    <w:rsid w:val="000264D1"/>
    <w:rsid w:val="000269A2"/>
    <w:rsid w:val="000271A4"/>
    <w:rsid w:val="00030E02"/>
    <w:rsid w:val="00031A5D"/>
    <w:rsid w:val="00032823"/>
    <w:rsid w:val="00032CC4"/>
    <w:rsid w:val="0003367B"/>
    <w:rsid w:val="00033E67"/>
    <w:rsid w:val="0003660B"/>
    <w:rsid w:val="00037E1F"/>
    <w:rsid w:val="000430EA"/>
    <w:rsid w:val="00044852"/>
    <w:rsid w:val="0004592B"/>
    <w:rsid w:val="00046693"/>
    <w:rsid w:val="000467C5"/>
    <w:rsid w:val="0004731D"/>
    <w:rsid w:val="00050260"/>
    <w:rsid w:val="0005110B"/>
    <w:rsid w:val="00051670"/>
    <w:rsid w:val="0005178D"/>
    <w:rsid w:val="000527BD"/>
    <w:rsid w:val="00052CB0"/>
    <w:rsid w:val="00052FD6"/>
    <w:rsid w:val="00054A0C"/>
    <w:rsid w:val="0005510D"/>
    <w:rsid w:val="00056480"/>
    <w:rsid w:val="00056C65"/>
    <w:rsid w:val="000608A7"/>
    <w:rsid w:val="00060AA3"/>
    <w:rsid w:val="00061835"/>
    <w:rsid w:val="00062559"/>
    <w:rsid w:val="00062C43"/>
    <w:rsid w:val="00064BA3"/>
    <w:rsid w:val="0006534D"/>
    <w:rsid w:val="00065A4B"/>
    <w:rsid w:val="000661B9"/>
    <w:rsid w:val="000665AE"/>
    <w:rsid w:val="00066FF0"/>
    <w:rsid w:val="00067A15"/>
    <w:rsid w:val="0007030D"/>
    <w:rsid w:val="0007086A"/>
    <w:rsid w:val="00070EBB"/>
    <w:rsid w:val="0007123B"/>
    <w:rsid w:val="000715A7"/>
    <w:rsid w:val="00071C5A"/>
    <w:rsid w:val="000720CF"/>
    <w:rsid w:val="00073A4F"/>
    <w:rsid w:val="00074A7F"/>
    <w:rsid w:val="000753A4"/>
    <w:rsid w:val="000761A1"/>
    <w:rsid w:val="000772D2"/>
    <w:rsid w:val="0007791D"/>
    <w:rsid w:val="0008085A"/>
    <w:rsid w:val="00081792"/>
    <w:rsid w:val="00081826"/>
    <w:rsid w:val="000822AB"/>
    <w:rsid w:val="00084D6E"/>
    <w:rsid w:val="00085610"/>
    <w:rsid w:val="00086865"/>
    <w:rsid w:val="00086B49"/>
    <w:rsid w:val="00090CEB"/>
    <w:rsid w:val="00090EB6"/>
    <w:rsid w:val="00091776"/>
    <w:rsid w:val="00091B2B"/>
    <w:rsid w:val="00092425"/>
    <w:rsid w:val="00092D97"/>
    <w:rsid w:val="00094200"/>
    <w:rsid w:val="00094244"/>
    <w:rsid w:val="000946A2"/>
    <w:rsid w:val="000949DC"/>
    <w:rsid w:val="00095D82"/>
    <w:rsid w:val="00097A0A"/>
    <w:rsid w:val="000A04BA"/>
    <w:rsid w:val="000A12CD"/>
    <w:rsid w:val="000A13B5"/>
    <w:rsid w:val="000A2F2A"/>
    <w:rsid w:val="000A353C"/>
    <w:rsid w:val="000A3FB6"/>
    <w:rsid w:val="000A4EA8"/>
    <w:rsid w:val="000A4EC4"/>
    <w:rsid w:val="000A5E92"/>
    <w:rsid w:val="000A6C22"/>
    <w:rsid w:val="000A6DF3"/>
    <w:rsid w:val="000A736A"/>
    <w:rsid w:val="000B058E"/>
    <w:rsid w:val="000B0DAD"/>
    <w:rsid w:val="000B10ED"/>
    <w:rsid w:val="000B3AD2"/>
    <w:rsid w:val="000B5212"/>
    <w:rsid w:val="000B58A9"/>
    <w:rsid w:val="000B592F"/>
    <w:rsid w:val="000B5B35"/>
    <w:rsid w:val="000B600E"/>
    <w:rsid w:val="000B7DF3"/>
    <w:rsid w:val="000B7F1D"/>
    <w:rsid w:val="000C034F"/>
    <w:rsid w:val="000C04B9"/>
    <w:rsid w:val="000C1BE1"/>
    <w:rsid w:val="000C3996"/>
    <w:rsid w:val="000C3ABC"/>
    <w:rsid w:val="000C3C5D"/>
    <w:rsid w:val="000C7BC9"/>
    <w:rsid w:val="000D1C4C"/>
    <w:rsid w:val="000D25B0"/>
    <w:rsid w:val="000D36B2"/>
    <w:rsid w:val="000D3982"/>
    <w:rsid w:val="000D3A8A"/>
    <w:rsid w:val="000D7A22"/>
    <w:rsid w:val="000E00D4"/>
    <w:rsid w:val="000E100D"/>
    <w:rsid w:val="000E1FB3"/>
    <w:rsid w:val="000E4266"/>
    <w:rsid w:val="000E47A6"/>
    <w:rsid w:val="000E4E12"/>
    <w:rsid w:val="000E4E55"/>
    <w:rsid w:val="000E5147"/>
    <w:rsid w:val="000E5F46"/>
    <w:rsid w:val="000E69B4"/>
    <w:rsid w:val="000E6CB0"/>
    <w:rsid w:val="000E728A"/>
    <w:rsid w:val="000F02B3"/>
    <w:rsid w:val="000F0836"/>
    <w:rsid w:val="000F0C49"/>
    <w:rsid w:val="000F394C"/>
    <w:rsid w:val="000F3C5E"/>
    <w:rsid w:val="000F498B"/>
    <w:rsid w:val="000F4F12"/>
    <w:rsid w:val="000F51AC"/>
    <w:rsid w:val="000F6091"/>
    <w:rsid w:val="000F6509"/>
    <w:rsid w:val="000F6711"/>
    <w:rsid w:val="000F6AD1"/>
    <w:rsid w:val="000F7E0A"/>
    <w:rsid w:val="00100524"/>
    <w:rsid w:val="00100FDE"/>
    <w:rsid w:val="00103219"/>
    <w:rsid w:val="00103B9D"/>
    <w:rsid w:val="001049A5"/>
    <w:rsid w:val="00105380"/>
    <w:rsid w:val="001055CE"/>
    <w:rsid w:val="00106FFA"/>
    <w:rsid w:val="0010751A"/>
    <w:rsid w:val="00107E5B"/>
    <w:rsid w:val="00110915"/>
    <w:rsid w:val="00112006"/>
    <w:rsid w:val="001121A4"/>
    <w:rsid w:val="00112492"/>
    <w:rsid w:val="00112A8D"/>
    <w:rsid w:val="00113068"/>
    <w:rsid w:val="0011395A"/>
    <w:rsid w:val="00115E2D"/>
    <w:rsid w:val="00116224"/>
    <w:rsid w:val="00116B87"/>
    <w:rsid w:val="00116EF6"/>
    <w:rsid w:val="0011786C"/>
    <w:rsid w:val="00117BCC"/>
    <w:rsid w:val="00120612"/>
    <w:rsid w:val="00120AA8"/>
    <w:rsid w:val="00120F87"/>
    <w:rsid w:val="001225F0"/>
    <w:rsid w:val="0012263F"/>
    <w:rsid w:val="00122971"/>
    <w:rsid w:val="00124B16"/>
    <w:rsid w:val="00124ED7"/>
    <w:rsid w:val="0012559F"/>
    <w:rsid w:val="0012606D"/>
    <w:rsid w:val="001267CE"/>
    <w:rsid w:val="00127D3F"/>
    <w:rsid w:val="00130EE8"/>
    <w:rsid w:val="00133DBB"/>
    <w:rsid w:val="00140D6B"/>
    <w:rsid w:val="00143619"/>
    <w:rsid w:val="0014455A"/>
    <w:rsid w:val="00145AFA"/>
    <w:rsid w:val="00145F6B"/>
    <w:rsid w:val="0014639C"/>
    <w:rsid w:val="001478A2"/>
    <w:rsid w:val="00147ED3"/>
    <w:rsid w:val="001507DB"/>
    <w:rsid w:val="001509BD"/>
    <w:rsid w:val="00151282"/>
    <w:rsid w:val="00151765"/>
    <w:rsid w:val="00152043"/>
    <w:rsid w:val="00152058"/>
    <w:rsid w:val="00152475"/>
    <w:rsid w:val="0015368D"/>
    <w:rsid w:val="00155774"/>
    <w:rsid w:val="00155E6C"/>
    <w:rsid w:val="0015657D"/>
    <w:rsid w:val="00157129"/>
    <w:rsid w:val="00157F90"/>
    <w:rsid w:val="001602E6"/>
    <w:rsid w:val="00160E94"/>
    <w:rsid w:val="00160F99"/>
    <w:rsid w:val="00161B9B"/>
    <w:rsid w:val="001654CD"/>
    <w:rsid w:val="00166143"/>
    <w:rsid w:val="00166836"/>
    <w:rsid w:val="00166A2B"/>
    <w:rsid w:val="00166C71"/>
    <w:rsid w:val="00167614"/>
    <w:rsid w:val="00171107"/>
    <w:rsid w:val="00174473"/>
    <w:rsid w:val="0017570C"/>
    <w:rsid w:val="00175A8C"/>
    <w:rsid w:val="00175E4E"/>
    <w:rsid w:val="00181641"/>
    <w:rsid w:val="0018384A"/>
    <w:rsid w:val="00183978"/>
    <w:rsid w:val="001848C5"/>
    <w:rsid w:val="001853D0"/>
    <w:rsid w:val="00185ED1"/>
    <w:rsid w:val="00186576"/>
    <w:rsid w:val="0018753B"/>
    <w:rsid w:val="00187960"/>
    <w:rsid w:val="00190927"/>
    <w:rsid w:val="00191C26"/>
    <w:rsid w:val="00192213"/>
    <w:rsid w:val="001924C8"/>
    <w:rsid w:val="00192712"/>
    <w:rsid w:val="001927CD"/>
    <w:rsid w:val="001933B9"/>
    <w:rsid w:val="00193BD9"/>
    <w:rsid w:val="001950D8"/>
    <w:rsid w:val="00195AD6"/>
    <w:rsid w:val="00195B06"/>
    <w:rsid w:val="00197411"/>
    <w:rsid w:val="001975A4"/>
    <w:rsid w:val="0019794C"/>
    <w:rsid w:val="001A053A"/>
    <w:rsid w:val="001A129E"/>
    <w:rsid w:val="001A1AFF"/>
    <w:rsid w:val="001A2295"/>
    <w:rsid w:val="001A33AB"/>
    <w:rsid w:val="001A3544"/>
    <w:rsid w:val="001A36FE"/>
    <w:rsid w:val="001A3DF4"/>
    <w:rsid w:val="001A4B37"/>
    <w:rsid w:val="001A4DD7"/>
    <w:rsid w:val="001A5290"/>
    <w:rsid w:val="001A5BAE"/>
    <w:rsid w:val="001A5FD4"/>
    <w:rsid w:val="001A6391"/>
    <w:rsid w:val="001A70C7"/>
    <w:rsid w:val="001A7FEA"/>
    <w:rsid w:val="001B09C6"/>
    <w:rsid w:val="001B18B7"/>
    <w:rsid w:val="001B1AE6"/>
    <w:rsid w:val="001B2606"/>
    <w:rsid w:val="001B306D"/>
    <w:rsid w:val="001B326A"/>
    <w:rsid w:val="001B37D2"/>
    <w:rsid w:val="001B4217"/>
    <w:rsid w:val="001B57E7"/>
    <w:rsid w:val="001B63CF"/>
    <w:rsid w:val="001B7903"/>
    <w:rsid w:val="001B7BA1"/>
    <w:rsid w:val="001C10AC"/>
    <w:rsid w:val="001C1DA3"/>
    <w:rsid w:val="001C3771"/>
    <w:rsid w:val="001C3976"/>
    <w:rsid w:val="001C51BA"/>
    <w:rsid w:val="001C5666"/>
    <w:rsid w:val="001C5DA8"/>
    <w:rsid w:val="001C6119"/>
    <w:rsid w:val="001C65C4"/>
    <w:rsid w:val="001C7B66"/>
    <w:rsid w:val="001D342B"/>
    <w:rsid w:val="001D3AD5"/>
    <w:rsid w:val="001D3CB8"/>
    <w:rsid w:val="001D43A9"/>
    <w:rsid w:val="001D56F8"/>
    <w:rsid w:val="001D662B"/>
    <w:rsid w:val="001D7712"/>
    <w:rsid w:val="001E08D5"/>
    <w:rsid w:val="001E08EF"/>
    <w:rsid w:val="001E1122"/>
    <w:rsid w:val="001E1293"/>
    <w:rsid w:val="001E1C9E"/>
    <w:rsid w:val="001E3B66"/>
    <w:rsid w:val="001E3D59"/>
    <w:rsid w:val="001E40B1"/>
    <w:rsid w:val="001E40E9"/>
    <w:rsid w:val="001E49FE"/>
    <w:rsid w:val="001E4BAC"/>
    <w:rsid w:val="001E4C6D"/>
    <w:rsid w:val="001E51E8"/>
    <w:rsid w:val="001E5573"/>
    <w:rsid w:val="001E76D1"/>
    <w:rsid w:val="001F07C9"/>
    <w:rsid w:val="001F41A6"/>
    <w:rsid w:val="001F481B"/>
    <w:rsid w:val="001F4BDC"/>
    <w:rsid w:val="001F61B3"/>
    <w:rsid w:val="001F69C6"/>
    <w:rsid w:val="00201507"/>
    <w:rsid w:val="002017A7"/>
    <w:rsid w:val="00201E4B"/>
    <w:rsid w:val="00202793"/>
    <w:rsid w:val="0020752F"/>
    <w:rsid w:val="0021099C"/>
    <w:rsid w:val="00211DD6"/>
    <w:rsid w:val="002127C1"/>
    <w:rsid w:val="00213376"/>
    <w:rsid w:val="002141BD"/>
    <w:rsid w:val="0021452F"/>
    <w:rsid w:val="00215A7B"/>
    <w:rsid w:val="00217683"/>
    <w:rsid w:val="00217730"/>
    <w:rsid w:val="00220AEC"/>
    <w:rsid w:val="00220D17"/>
    <w:rsid w:val="002211C2"/>
    <w:rsid w:val="0022225E"/>
    <w:rsid w:val="00222C3F"/>
    <w:rsid w:val="0022336B"/>
    <w:rsid w:val="00224E1B"/>
    <w:rsid w:val="002257F3"/>
    <w:rsid w:val="00225C7C"/>
    <w:rsid w:val="002277A0"/>
    <w:rsid w:val="0023042C"/>
    <w:rsid w:val="00230DD4"/>
    <w:rsid w:val="00232137"/>
    <w:rsid w:val="002327DB"/>
    <w:rsid w:val="00232F60"/>
    <w:rsid w:val="002349C4"/>
    <w:rsid w:val="002404BA"/>
    <w:rsid w:val="00241F5C"/>
    <w:rsid w:val="00242FC4"/>
    <w:rsid w:val="0024394C"/>
    <w:rsid w:val="00243A41"/>
    <w:rsid w:val="0024492E"/>
    <w:rsid w:val="0024590D"/>
    <w:rsid w:val="00247CC1"/>
    <w:rsid w:val="0025015D"/>
    <w:rsid w:val="00252A8E"/>
    <w:rsid w:val="00252B11"/>
    <w:rsid w:val="00253579"/>
    <w:rsid w:val="00253D09"/>
    <w:rsid w:val="00253ED8"/>
    <w:rsid w:val="00254631"/>
    <w:rsid w:val="002563FD"/>
    <w:rsid w:val="00257817"/>
    <w:rsid w:val="00260B98"/>
    <w:rsid w:val="00261C22"/>
    <w:rsid w:val="00263BB9"/>
    <w:rsid w:val="0026412F"/>
    <w:rsid w:val="002641EB"/>
    <w:rsid w:val="00264EAA"/>
    <w:rsid w:val="002654A3"/>
    <w:rsid w:val="00265910"/>
    <w:rsid w:val="00266473"/>
    <w:rsid w:val="002666E7"/>
    <w:rsid w:val="00266F6E"/>
    <w:rsid w:val="0027044C"/>
    <w:rsid w:val="00270B61"/>
    <w:rsid w:val="00272D54"/>
    <w:rsid w:val="00273C33"/>
    <w:rsid w:val="0027547B"/>
    <w:rsid w:val="002767E3"/>
    <w:rsid w:val="0027725B"/>
    <w:rsid w:val="00277706"/>
    <w:rsid w:val="002777F6"/>
    <w:rsid w:val="00277A30"/>
    <w:rsid w:val="00280684"/>
    <w:rsid w:val="00280A27"/>
    <w:rsid w:val="00281BE9"/>
    <w:rsid w:val="00281CA0"/>
    <w:rsid w:val="00282FD2"/>
    <w:rsid w:val="00283191"/>
    <w:rsid w:val="00284406"/>
    <w:rsid w:val="00284731"/>
    <w:rsid w:val="00284B4F"/>
    <w:rsid w:val="0028562A"/>
    <w:rsid w:val="002859E9"/>
    <w:rsid w:val="00285AF0"/>
    <w:rsid w:val="00285BFE"/>
    <w:rsid w:val="00290220"/>
    <w:rsid w:val="0029073F"/>
    <w:rsid w:val="00290890"/>
    <w:rsid w:val="00290BEB"/>
    <w:rsid w:val="00292F83"/>
    <w:rsid w:val="00293910"/>
    <w:rsid w:val="00294024"/>
    <w:rsid w:val="00294026"/>
    <w:rsid w:val="00294E06"/>
    <w:rsid w:val="0029558A"/>
    <w:rsid w:val="00295C07"/>
    <w:rsid w:val="0029603F"/>
    <w:rsid w:val="002974B4"/>
    <w:rsid w:val="002976DE"/>
    <w:rsid w:val="0029798F"/>
    <w:rsid w:val="00297DC7"/>
    <w:rsid w:val="002A15E6"/>
    <w:rsid w:val="002A289E"/>
    <w:rsid w:val="002A4407"/>
    <w:rsid w:val="002A486C"/>
    <w:rsid w:val="002A5881"/>
    <w:rsid w:val="002B0340"/>
    <w:rsid w:val="002B0E0E"/>
    <w:rsid w:val="002B28D4"/>
    <w:rsid w:val="002B3226"/>
    <w:rsid w:val="002B4074"/>
    <w:rsid w:val="002B4472"/>
    <w:rsid w:val="002B4F8A"/>
    <w:rsid w:val="002B645F"/>
    <w:rsid w:val="002B6D71"/>
    <w:rsid w:val="002B7C15"/>
    <w:rsid w:val="002B7E47"/>
    <w:rsid w:val="002C16A1"/>
    <w:rsid w:val="002C1D2D"/>
    <w:rsid w:val="002C3226"/>
    <w:rsid w:val="002C6757"/>
    <w:rsid w:val="002C67C8"/>
    <w:rsid w:val="002D0142"/>
    <w:rsid w:val="002D1171"/>
    <w:rsid w:val="002D13FC"/>
    <w:rsid w:val="002D1781"/>
    <w:rsid w:val="002D1F8A"/>
    <w:rsid w:val="002D2888"/>
    <w:rsid w:val="002D3A67"/>
    <w:rsid w:val="002D4388"/>
    <w:rsid w:val="002D443B"/>
    <w:rsid w:val="002D5E72"/>
    <w:rsid w:val="002D6923"/>
    <w:rsid w:val="002D6F91"/>
    <w:rsid w:val="002D7096"/>
    <w:rsid w:val="002D74FC"/>
    <w:rsid w:val="002D797D"/>
    <w:rsid w:val="002E0F97"/>
    <w:rsid w:val="002E1C2E"/>
    <w:rsid w:val="002E23C9"/>
    <w:rsid w:val="002E3BEF"/>
    <w:rsid w:val="002E4097"/>
    <w:rsid w:val="002E4AAE"/>
    <w:rsid w:val="002E52B8"/>
    <w:rsid w:val="002F0EF5"/>
    <w:rsid w:val="002F0FD3"/>
    <w:rsid w:val="002F15BB"/>
    <w:rsid w:val="002F2071"/>
    <w:rsid w:val="002F23A7"/>
    <w:rsid w:val="002F2EF6"/>
    <w:rsid w:val="002F4698"/>
    <w:rsid w:val="002F4951"/>
    <w:rsid w:val="002F4C6B"/>
    <w:rsid w:val="002F7161"/>
    <w:rsid w:val="002F73F1"/>
    <w:rsid w:val="002F7B1A"/>
    <w:rsid w:val="002F7EC2"/>
    <w:rsid w:val="003003DD"/>
    <w:rsid w:val="00300F57"/>
    <w:rsid w:val="00301AD4"/>
    <w:rsid w:val="00302861"/>
    <w:rsid w:val="00302F07"/>
    <w:rsid w:val="00303C61"/>
    <w:rsid w:val="00306140"/>
    <w:rsid w:val="00307707"/>
    <w:rsid w:val="003111D6"/>
    <w:rsid w:val="00311206"/>
    <w:rsid w:val="0031310F"/>
    <w:rsid w:val="00313F07"/>
    <w:rsid w:val="00314F67"/>
    <w:rsid w:val="00317BFD"/>
    <w:rsid w:val="00320455"/>
    <w:rsid w:val="003217BD"/>
    <w:rsid w:val="00324CB8"/>
    <w:rsid w:val="00325167"/>
    <w:rsid w:val="00325D1F"/>
    <w:rsid w:val="00326F7A"/>
    <w:rsid w:val="0032778C"/>
    <w:rsid w:val="0032778F"/>
    <w:rsid w:val="003278EF"/>
    <w:rsid w:val="00327F7D"/>
    <w:rsid w:val="003300FA"/>
    <w:rsid w:val="00330C63"/>
    <w:rsid w:val="00330D2E"/>
    <w:rsid w:val="00330DDF"/>
    <w:rsid w:val="00331367"/>
    <w:rsid w:val="003318EC"/>
    <w:rsid w:val="00331C35"/>
    <w:rsid w:val="00332705"/>
    <w:rsid w:val="00332E0D"/>
    <w:rsid w:val="00333517"/>
    <w:rsid w:val="003347D6"/>
    <w:rsid w:val="00334AAA"/>
    <w:rsid w:val="00334D02"/>
    <w:rsid w:val="00335315"/>
    <w:rsid w:val="00336045"/>
    <w:rsid w:val="0033631C"/>
    <w:rsid w:val="0033641F"/>
    <w:rsid w:val="00336CAB"/>
    <w:rsid w:val="00337007"/>
    <w:rsid w:val="003376FF"/>
    <w:rsid w:val="00337A06"/>
    <w:rsid w:val="00337A52"/>
    <w:rsid w:val="00340F85"/>
    <w:rsid w:val="003415E9"/>
    <w:rsid w:val="00341859"/>
    <w:rsid w:val="003432C2"/>
    <w:rsid w:val="0034333E"/>
    <w:rsid w:val="0034392A"/>
    <w:rsid w:val="00344A26"/>
    <w:rsid w:val="00345BE3"/>
    <w:rsid w:val="0034638F"/>
    <w:rsid w:val="00347EA8"/>
    <w:rsid w:val="00350CA5"/>
    <w:rsid w:val="0035109B"/>
    <w:rsid w:val="00351406"/>
    <w:rsid w:val="00351612"/>
    <w:rsid w:val="0035296B"/>
    <w:rsid w:val="0035473D"/>
    <w:rsid w:val="00354969"/>
    <w:rsid w:val="00355DDB"/>
    <w:rsid w:val="00355E7F"/>
    <w:rsid w:val="003566B3"/>
    <w:rsid w:val="00356803"/>
    <w:rsid w:val="00357587"/>
    <w:rsid w:val="00361D38"/>
    <w:rsid w:val="0036260A"/>
    <w:rsid w:val="0036355C"/>
    <w:rsid w:val="00363FBC"/>
    <w:rsid w:val="00364411"/>
    <w:rsid w:val="0036596A"/>
    <w:rsid w:val="00365AFD"/>
    <w:rsid w:val="003665A2"/>
    <w:rsid w:val="003667AB"/>
    <w:rsid w:val="003668A4"/>
    <w:rsid w:val="00366931"/>
    <w:rsid w:val="00366DDF"/>
    <w:rsid w:val="00367371"/>
    <w:rsid w:val="0036784E"/>
    <w:rsid w:val="003701E5"/>
    <w:rsid w:val="00370212"/>
    <w:rsid w:val="00370AF5"/>
    <w:rsid w:val="00370CE1"/>
    <w:rsid w:val="00370DFE"/>
    <w:rsid w:val="003725C7"/>
    <w:rsid w:val="0037337C"/>
    <w:rsid w:val="00373383"/>
    <w:rsid w:val="00374575"/>
    <w:rsid w:val="00375078"/>
    <w:rsid w:val="0037586E"/>
    <w:rsid w:val="00376B12"/>
    <w:rsid w:val="00377B2A"/>
    <w:rsid w:val="00381738"/>
    <w:rsid w:val="00382048"/>
    <w:rsid w:val="003826DC"/>
    <w:rsid w:val="00382A4C"/>
    <w:rsid w:val="00383629"/>
    <w:rsid w:val="00384B59"/>
    <w:rsid w:val="00385AF5"/>
    <w:rsid w:val="00386F6D"/>
    <w:rsid w:val="003874B9"/>
    <w:rsid w:val="0038786A"/>
    <w:rsid w:val="00387EC7"/>
    <w:rsid w:val="00391D65"/>
    <w:rsid w:val="003926EC"/>
    <w:rsid w:val="00394063"/>
    <w:rsid w:val="00394F66"/>
    <w:rsid w:val="003951C3"/>
    <w:rsid w:val="00395BF6"/>
    <w:rsid w:val="00396B18"/>
    <w:rsid w:val="0039711F"/>
    <w:rsid w:val="003A1B71"/>
    <w:rsid w:val="003A2213"/>
    <w:rsid w:val="003A222E"/>
    <w:rsid w:val="003A24E2"/>
    <w:rsid w:val="003A2CA9"/>
    <w:rsid w:val="003A2D76"/>
    <w:rsid w:val="003A3890"/>
    <w:rsid w:val="003A5A3E"/>
    <w:rsid w:val="003A6F44"/>
    <w:rsid w:val="003B07F3"/>
    <w:rsid w:val="003B150B"/>
    <w:rsid w:val="003B1EBA"/>
    <w:rsid w:val="003B4391"/>
    <w:rsid w:val="003B4B41"/>
    <w:rsid w:val="003B4C0C"/>
    <w:rsid w:val="003B5213"/>
    <w:rsid w:val="003B55A8"/>
    <w:rsid w:val="003B60A2"/>
    <w:rsid w:val="003B7C38"/>
    <w:rsid w:val="003B7D3E"/>
    <w:rsid w:val="003B7DC1"/>
    <w:rsid w:val="003C311B"/>
    <w:rsid w:val="003C3296"/>
    <w:rsid w:val="003C3557"/>
    <w:rsid w:val="003C376F"/>
    <w:rsid w:val="003C43C2"/>
    <w:rsid w:val="003C47C8"/>
    <w:rsid w:val="003C4BAF"/>
    <w:rsid w:val="003C4D17"/>
    <w:rsid w:val="003C6566"/>
    <w:rsid w:val="003C6E80"/>
    <w:rsid w:val="003D037D"/>
    <w:rsid w:val="003D0EE7"/>
    <w:rsid w:val="003D17F1"/>
    <w:rsid w:val="003D2478"/>
    <w:rsid w:val="003D2ADB"/>
    <w:rsid w:val="003D2BE9"/>
    <w:rsid w:val="003D49CE"/>
    <w:rsid w:val="003D4CF6"/>
    <w:rsid w:val="003D4D89"/>
    <w:rsid w:val="003D5669"/>
    <w:rsid w:val="003D5BA8"/>
    <w:rsid w:val="003D611E"/>
    <w:rsid w:val="003D7B6F"/>
    <w:rsid w:val="003D7C08"/>
    <w:rsid w:val="003E09F1"/>
    <w:rsid w:val="003E11FD"/>
    <w:rsid w:val="003E1C4C"/>
    <w:rsid w:val="003E3A6C"/>
    <w:rsid w:val="003E4C34"/>
    <w:rsid w:val="003E579F"/>
    <w:rsid w:val="003E57A5"/>
    <w:rsid w:val="003E5C41"/>
    <w:rsid w:val="003E61E8"/>
    <w:rsid w:val="003E72E5"/>
    <w:rsid w:val="003E7E1A"/>
    <w:rsid w:val="003F022D"/>
    <w:rsid w:val="003F05C2"/>
    <w:rsid w:val="003F0C82"/>
    <w:rsid w:val="003F18CF"/>
    <w:rsid w:val="003F19A0"/>
    <w:rsid w:val="003F1A7D"/>
    <w:rsid w:val="003F1EBC"/>
    <w:rsid w:val="003F251C"/>
    <w:rsid w:val="003F28CF"/>
    <w:rsid w:val="003F2961"/>
    <w:rsid w:val="003F4247"/>
    <w:rsid w:val="003F5775"/>
    <w:rsid w:val="003F580C"/>
    <w:rsid w:val="003F604C"/>
    <w:rsid w:val="003F60C4"/>
    <w:rsid w:val="003F6177"/>
    <w:rsid w:val="003F6A4F"/>
    <w:rsid w:val="003F7B72"/>
    <w:rsid w:val="00400575"/>
    <w:rsid w:val="00400B92"/>
    <w:rsid w:val="004016C5"/>
    <w:rsid w:val="00402B3F"/>
    <w:rsid w:val="004031F9"/>
    <w:rsid w:val="00403390"/>
    <w:rsid w:val="00403E5A"/>
    <w:rsid w:val="00404380"/>
    <w:rsid w:val="0040454E"/>
    <w:rsid w:val="00405FF1"/>
    <w:rsid w:val="00406006"/>
    <w:rsid w:val="0040626E"/>
    <w:rsid w:val="00406AF9"/>
    <w:rsid w:val="00406BB5"/>
    <w:rsid w:val="00407A18"/>
    <w:rsid w:val="004106BE"/>
    <w:rsid w:val="00410867"/>
    <w:rsid w:val="0041188C"/>
    <w:rsid w:val="00412B57"/>
    <w:rsid w:val="00414493"/>
    <w:rsid w:val="004160B1"/>
    <w:rsid w:val="00416F46"/>
    <w:rsid w:val="0041703D"/>
    <w:rsid w:val="00421972"/>
    <w:rsid w:val="00421D79"/>
    <w:rsid w:val="004232BA"/>
    <w:rsid w:val="004234D0"/>
    <w:rsid w:val="0042350E"/>
    <w:rsid w:val="00424040"/>
    <w:rsid w:val="004244CD"/>
    <w:rsid w:val="004244D4"/>
    <w:rsid w:val="00424A29"/>
    <w:rsid w:val="00427202"/>
    <w:rsid w:val="00427942"/>
    <w:rsid w:val="00430569"/>
    <w:rsid w:val="0043095D"/>
    <w:rsid w:val="00430BA0"/>
    <w:rsid w:val="00431098"/>
    <w:rsid w:val="0043161D"/>
    <w:rsid w:val="00431AF5"/>
    <w:rsid w:val="0043203A"/>
    <w:rsid w:val="00433C4D"/>
    <w:rsid w:val="0043493C"/>
    <w:rsid w:val="00435280"/>
    <w:rsid w:val="0043618E"/>
    <w:rsid w:val="00436496"/>
    <w:rsid w:val="00436E3F"/>
    <w:rsid w:val="00437078"/>
    <w:rsid w:val="00440197"/>
    <w:rsid w:val="00440BAF"/>
    <w:rsid w:val="00441A9A"/>
    <w:rsid w:val="004424B6"/>
    <w:rsid w:val="0044376B"/>
    <w:rsid w:val="004444B3"/>
    <w:rsid w:val="00444D65"/>
    <w:rsid w:val="004450D3"/>
    <w:rsid w:val="00445769"/>
    <w:rsid w:val="00445AA1"/>
    <w:rsid w:val="00446181"/>
    <w:rsid w:val="00446C76"/>
    <w:rsid w:val="00447068"/>
    <w:rsid w:val="00447159"/>
    <w:rsid w:val="004477E6"/>
    <w:rsid w:val="0044788A"/>
    <w:rsid w:val="0044792A"/>
    <w:rsid w:val="00450B86"/>
    <w:rsid w:val="0045164E"/>
    <w:rsid w:val="004520D1"/>
    <w:rsid w:val="0045238A"/>
    <w:rsid w:val="004529CD"/>
    <w:rsid w:val="0045412C"/>
    <w:rsid w:val="004541D0"/>
    <w:rsid w:val="0045563E"/>
    <w:rsid w:val="00456EE5"/>
    <w:rsid w:val="004572BD"/>
    <w:rsid w:val="00460CA9"/>
    <w:rsid w:val="00460F3B"/>
    <w:rsid w:val="004611E0"/>
    <w:rsid w:val="0046146D"/>
    <w:rsid w:val="004615BA"/>
    <w:rsid w:val="00461736"/>
    <w:rsid w:val="004617B6"/>
    <w:rsid w:val="00462303"/>
    <w:rsid w:val="00463613"/>
    <w:rsid w:val="004637A6"/>
    <w:rsid w:val="004653C0"/>
    <w:rsid w:val="00465A91"/>
    <w:rsid w:val="00465F53"/>
    <w:rsid w:val="00466412"/>
    <w:rsid w:val="00467F49"/>
    <w:rsid w:val="0047179E"/>
    <w:rsid w:val="00471C53"/>
    <w:rsid w:val="004720AE"/>
    <w:rsid w:val="004728F6"/>
    <w:rsid w:val="004729B5"/>
    <w:rsid w:val="00472E50"/>
    <w:rsid w:val="004747D7"/>
    <w:rsid w:val="0047737D"/>
    <w:rsid w:val="00480B5C"/>
    <w:rsid w:val="00480D96"/>
    <w:rsid w:val="004818BF"/>
    <w:rsid w:val="00482126"/>
    <w:rsid w:val="0048264D"/>
    <w:rsid w:val="004828B7"/>
    <w:rsid w:val="004834E5"/>
    <w:rsid w:val="00486E9E"/>
    <w:rsid w:val="00487D89"/>
    <w:rsid w:val="0049110F"/>
    <w:rsid w:val="004918D0"/>
    <w:rsid w:val="00492A79"/>
    <w:rsid w:val="004931D8"/>
    <w:rsid w:val="00493C1C"/>
    <w:rsid w:val="00495590"/>
    <w:rsid w:val="00495E91"/>
    <w:rsid w:val="0049672C"/>
    <w:rsid w:val="004968F7"/>
    <w:rsid w:val="00496D19"/>
    <w:rsid w:val="004977FF"/>
    <w:rsid w:val="00497EED"/>
    <w:rsid w:val="004A07EE"/>
    <w:rsid w:val="004A1400"/>
    <w:rsid w:val="004A242F"/>
    <w:rsid w:val="004A2D8A"/>
    <w:rsid w:val="004A32E7"/>
    <w:rsid w:val="004A4641"/>
    <w:rsid w:val="004A60AA"/>
    <w:rsid w:val="004A6165"/>
    <w:rsid w:val="004A64A2"/>
    <w:rsid w:val="004A6AAA"/>
    <w:rsid w:val="004A6E10"/>
    <w:rsid w:val="004A7ED4"/>
    <w:rsid w:val="004B04AD"/>
    <w:rsid w:val="004B30E5"/>
    <w:rsid w:val="004B3CB2"/>
    <w:rsid w:val="004B3DCA"/>
    <w:rsid w:val="004B3E22"/>
    <w:rsid w:val="004B4421"/>
    <w:rsid w:val="004B5072"/>
    <w:rsid w:val="004B5372"/>
    <w:rsid w:val="004B575E"/>
    <w:rsid w:val="004B6B19"/>
    <w:rsid w:val="004B6F00"/>
    <w:rsid w:val="004C1550"/>
    <w:rsid w:val="004C388F"/>
    <w:rsid w:val="004C42EF"/>
    <w:rsid w:val="004C4DD9"/>
    <w:rsid w:val="004C51CE"/>
    <w:rsid w:val="004D0931"/>
    <w:rsid w:val="004D0C7C"/>
    <w:rsid w:val="004D2CD6"/>
    <w:rsid w:val="004D37C0"/>
    <w:rsid w:val="004D42D9"/>
    <w:rsid w:val="004D46C7"/>
    <w:rsid w:val="004D4766"/>
    <w:rsid w:val="004D4F22"/>
    <w:rsid w:val="004D502B"/>
    <w:rsid w:val="004D619F"/>
    <w:rsid w:val="004E0E99"/>
    <w:rsid w:val="004E2A4E"/>
    <w:rsid w:val="004E3148"/>
    <w:rsid w:val="004E4844"/>
    <w:rsid w:val="004E633A"/>
    <w:rsid w:val="004F003C"/>
    <w:rsid w:val="004F0496"/>
    <w:rsid w:val="004F0826"/>
    <w:rsid w:val="004F0D78"/>
    <w:rsid w:val="004F0FB6"/>
    <w:rsid w:val="004F0FC8"/>
    <w:rsid w:val="004F1D8F"/>
    <w:rsid w:val="004F27F6"/>
    <w:rsid w:val="004F3140"/>
    <w:rsid w:val="004F420A"/>
    <w:rsid w:val="004F4744"/>
    <w:rsid w:val="004F4C0D"/>
    <w:rsid w:val="004F6871"/>
    <w:rsid w:val="004F6890"/>
    <w:rsid w:val="005002AB"/>
    <w:rsid w:val="00501307"/>
    <w:rsid w:val="00501584"/>
    <w:rsid w:val="00501B3E"/>
    <w:rsid w:val="00502CB4"/>
    <w:rsid w:val="00504BF0"/>
    <w:rsid w:val="00505FE3"/>
    <w:rsid w:val="0050653A"/>
    <w:rsid w:val="005065EB"/>
    <w:rsid w:val="0050746A"/>
    <w:rsid w:val="00507A03"/>
    <w:rsid w:val="0051008E"/>
    <w:rsid w:val="005103D5"/>
    <w:rsid w:val="00511217"/>
    <w:rsid w:val="00511328"/>
    <w:rsid w:val="00513226"/>
    <w:rsid w:val="0051495D"/>
    <w:rsid w:val="005154F5"/>
    <w:rsid w:val="00515582"/>
    <w:rsid w:val="00515E91"/>
    <w:rsid w:val="00516B03"/>
    <w:rsid w:val="00517E8B"/>
    <w:rsid w:val="00520469"/>
    <w:rsid w:val="00520902"/>
    <w:rsid w:val="005209F1"/>
    <w:rsid w:val="0052189F"/>
    <w:rsid w:val="00521F0F"/>
    <w:rsid w:val="005225C2"/>
    <w:rsid w:val="0052300A"/>
    <w:rsid w:val="00523060"/>
    <w:rsid w:val="0052330D"/>
    <w:rsid w:val="0052583C"/>
    <w:rsid w:val="00526090"/>
    <w:rsid w:val="005261EE"/>
    <w:rsid w:val="00526243"/>
    <w:rsid w:val="005271B5"/>
    <w:rsid w:val="00527BC3"/>
    <w:rsid w:val="00527BD0"/>
    <w:rsid w:val="005313C8"/>
    <w:rsid w:val="0053374B"/>
    <w:rsid w:val="00534BDA"/>
    <w:rsid w:val="00534F2C"/>
    <w:rsid w:val="00535E71"/>
    <w:rsid w:val="00537241"/>
    <w:rsid w:val="00540699"/>
    <w:rsid w:val="00540A3D"/>
    <w:rsid w:val="00540E14"/>
    <w:rsid w:val="005414C5"/>
    <w:rsid w:val="00541DF2"/>
    <w:rsid w:val="00541E91"/>
    <w:rsid w:val="005430D2"/>
    <w:rsid w:val="005439F2"/>
    <w:rsid w:val="005450F1"/>
    <w:rsid w:val="0054595F"/>
    <w:rsid w:val="0054614D"/>
    <w:rsid w:val="00546192"/>
    <w:rsid w:val="0055132B"/>
    <w:rsid w:val="00551487"/>
    <w:rsid w:val="00551BDA"/>
    <w:rsid w:val="0055220C"/>
    <w:rsid w:val="005536C3"/>
    <w:rsid w:val="005538F5"/>
    <w:rsid w:val="00553D08"/>
    <w:rsid w:val="00555173"/>
    <w:rsid w:val="005559BB"/>
    <w:rsid w:val="00556933"/>
    <w:rsid w:val="0055744A"/>
    <w:rsid w:val="005605E4"/>
    <w:rsid w:val="00563936"/>
    <w:rsid w:val="00563D3B"/>
    <w:rsid w:val="0056445D"/>
    <w:rsid w:val="00564BE8"/>
    <w:rsid w:val="0056539B"/>
    <w:rsid w:val="005655F8"/>
    <w:rsid w:val="00565CDA"/>
    <w:rsid w:val="00565F07"/>
    <w:rsid w:val="00566DC9"/>
    <w:rsid w:val="00566F03"/>
    <w:rsid w:val="0056744A"/>
    <w:rsid w:val="00570BA6"/>
    <w:rsid w:val="00570F95"/>
    <w:rsid w:val="005713B4"/>
    <w:rsid w:val="00574366"/>
    <w:rsid w:val="005747E8"/>
    <w:rsid w:val="00574D8D"/>
    <w:rsid w:val="00575094"/>
    <w:rsid w:val="00575A17"/>
    <w:rsid w:val="00575BA3"/>
    <w:rsid w:val="00576B8E"/>
    <w:rsid w:val="00576DD9"/>
    <w:rsid w:val="005777FB"/>
    <w:rsid w:val="00577D24"/>
    <w:rsid w:val="00577F64"/>
    <w:rsid w:val="0058026D"/>
    <w:rsid w:val="00580520"/>
    <w:rsid w:val="00581D05"/>
    <w:rsid w:val="00582253"/>
    <w:rsid w:val="005837F3"/>
    <w:rsid w:val="005840C0"/>
    <w:rsid w:val="0058559D"/>
    <w:rsid w:val="00586BB1"/>
    <w:rsid w:val="00587345"/>
    <w:rsid w:val="0058750D"/>
    <w:rsid w:val="00587E2A"/>
    <w:rsid w:val="00587F95"/>
    <w:rsid w:val="005904B1"/>
    <w:rsid w:val="00592D60"/>
    <w:rsid w:val="00593D58"/>
    <w:rsid w:val="00596F03"/>
    <w:rsid w:val="00597EE9"/>
    <w:rsid w:val="005A0363"/>
    <w:rsid w:val="005A1091"/>
    <w:rsid w:val="005A1435"/>
    <w:rsid w:val="005A1968"/>
    <w:rsid w:val="005A2F20"/>
    <w:rsid w:val="005A2FCD"/>
    <w:rsid w:val="005A31E2"/>
    <w:rsid w:val="005A3360"/>
    <w:rsid w:val="005A3695"/>
    <w:rsid w:val="005A52EE"/>
    <w:rsid w:val="005A5B0A"/>
    <w:rsid w:val="005A7A4F"/>
    <w:rsid w:val="005B02D7"/>
    <w:rsid w:val="005B08A3"/>
    <w:rsid w:val="005B103D"/>
    <w:rsid w:val="005B30D0"/>
    <w:rsid w:val="005B43CA"/>
    <w:rsid w:val="005B46D5"/>
    <w:rsid w:val="005B46F8"/>
    <w:rsid w:val="005B48D8"/>
    <w:rsid w:val="005B50A7"/>
    <w:rsid w:val="005B6021"/>
    <w:rsid w:val="005B6D13"/>
    <w:rsid w:val="005B73C6"/>
    <w:rsid w:val="005C01F1"/>
    <w:rsid w:val="005C0206"/>
    <w:rsid w:val="005C1000"/>
    <w:rsid w:val="005C11C5"/>
    <w:rsid w:val="005C1792"/>
    <w:rsid w:val="005C23B3"/>
    <w:rsid w:val="005C35BE"/>
    <w:rsid w:val="005C365A"/>
    <w:rsid w:val="005C3886"/>
    <w:rsid w:val="005C3CB9"/>
    <w:rsid w:val="005C3DE7"/>
    <w:rsid w:val="005C3EC1"/>
    <w:rsid w:val="005C41C3"/>
    <w:rsid w:val="005C543D"/>
    <w:rsid w:val="005C5A77"/>
    <w:rsid w:val="005C789A"/>
    <w:rsid w:val="005D0026"/>
    <w:rsid w:val="005D136C"/>
    <w:rsid w:val="005D15A6"/>
    <w:rsid w:val="005D316C"/>
    <w:rsid w:val="005D47DC"/>
    <w:rsid w:val="005D60A5"/>
    <w:rsid w:val="005D7C5A"/>
    <w:rsid w:val="005E21B6"/>
    <w:rsid w:val="005E25FE"/>
    <w:rsid w:val="005E28E4"/>
    <w:rsid w:val="005E2F2B"/>
    <w:rsid w:val="005E3F1C"/>
    <w:rsid w:val="005E45FD"/>
    <w:rsid w:val="005E4AB1"/>
    <w:rsid w:val="005E4E14"/>
    <w:rsid w:val="005E594D"/>
    <w:rsid w:val="005E6862"/>
    <w:rsid w:val="005E6B1A"/>
    <w:rsid w:val="005E6BD0"/>
    <w:rsid w:val="005E6D55"/>
    <w:rsid w:val="005E6E46"/>
    <w:rsid w:val="005E72D6"/>
    <w:rsid w:val="005E7FB6"/>
    <w:rsid w:val="005F0188"/>
    <w:rsid w:val="005F10AD"/>
    <w:rsid w:val="005F1DA5"/>
    <w:rsid w:val="005F2510"/>
    <w:rsid w:val="005F26F4"/>
    <w:rsid w:val="005F27CC"/>
    <w:rsid w:val="005F2918"/>
    <w:rsid w:val="005F4EA4"/>
    <w:rsid w:val="005F4F2A"/>
    <w:rsid w:val="005F5D18"/>
    <w:rsid w:val="005F5EFD"/>
    <w:rsid w:val="005F630B"/>
    <w:rsid w:val="005F6F46"/>
    <w:rsid w:val="005F7A2E"/>
    <w:rsid w:val="005F7E46"/>
    <w:rsid w:val="005F7EC4"/>
    <w:rsid w:val="006025E8"/>
    <w:rsid w:val="00602AF7"/>
    <w:rsid w:val="006039EB"/>
    <w:rsid w:val="00603F03"/>
    <w:rsid w:val="006067DC"/>
    <w:rsid w:val="00607179"/>
    <w:rsid w:val="00610A52"/>
    <w:rsid w:val="0061121A"/>
    <w:rsid w:val="00611312"/>
    <w:rsid w:val="00613B15"/>
    <w:rsid w:val="00613EAA"/>
    <w:rsid w:val="006146D6"/>
    <w:rsid w:val="0061580F"/>
    <w:rsid w:val="0061619E"/>
    <w:rsid w:val="0061651F"/>
    <w:rsid w:val="00616BE3"/>
    <w:rsid w:val="006207D2"/>
    <w:rsid w:val="00620E59"/>
    <w:rsid w:val="00621398"/>
    <w:rsid w:val="00623763"/>
    <w:rsid w:val="006245AA"/>
    <w:rsid w:val="0062708D"/>
    <w:rsid w:val="006272D1"/>
    <w:rsid w:val="00627E88"/>
    <w:rsid w:val="0063051C"/>
    <w:rsid w:val="0063058C"/>
    <w:rsid w:val="006314F3"/>
    <w:rsid w:val="00632BD2"/>
    <w:rsid w:val="0063415E"/>
    <w:rsid w:val="0063428B"/>
    <w:rsid w:val="00634F9A"/>
    <w:rsid w:val="0063680D"/>
    <w:rsid w:val="00636B0A"/>
    <w:rsid w:val="0063777E"/>
    <w:rsid w:val="006379ED"/>
    <w:rsid w:val="00640A9B"/>
    <w:rsid w:val="0064120C"/>
    <w:rsid w:val="00641C44"/>
    <w:rsid w:val="00643166"/>
    <w:rsid w:val="00643654"/>
    <w:rsid w:val="00643B6A"/>
    <w:rsid w:val="006452E7"/>
    <w:rsid w:val="00645F14"/>
    <w:rsid w:val="00646F0A"/>
    <w:rsid w:val="006509DE"/>
    <w:rsid w:val="006510B1"/>
    <w:rsid w:val="00651C5D"/>
    <w:rsid w:val="00652461"/>
    <w:rsid w:val="00654A43"/>
    <w:rsid w:val="00654EEF"/>
    <w:rsid w:val="00656714"/>
    <w:rsid w:val="006569B0"/>
    <w:rsid w:val="00656A1E"/>
    <w:rsid w:val="00656C51"/>
    <w:rsid w:val="006572BB"/>
    <w:rsid w:val="006612A1"/>
    <w:rsid w:val="00661386"/>
    <w:rsid w:val="00662D18"/>
    <w:rsid w:val="00664521"/>
    <w:rsid w:val="0066523C"/>
    <w:rsid w:val="00665262"/>
    <w:rsid w:val="006673E0"/>
    <w:rsid w:val="00667E5E"/>
    <w:rsid w:val="006717BD"/>
    <w:rsid w:val="006718D2"/>
    <w:rsid w:val="00673265"/>
    <w:rsid w:val="00673AA8"/>
    <w:rsid w:val="00674098"/>
    <w:rsid w:val="00674865"/>
    <w:rsid w:val="00674F47"/>
    <w:rsid w:val="006764C6"/>
    <w:rsid w:val="00676AFB"/>
    <w:rsid w:val="00676C80"/>
    <w:rsid w:val="006778E4"/>
    <w:rsid w:val="00677A56"/>
    <w:rsid w:val="00682074"/>
    <w:rsid w:val="006833F9"/>
    <w:rsid w:val="00683D8A"/>
    <w:rsid w:val="00684A05"/>
    <w:rsid w:val="00684A4B"/>
    <w:rsid w:val="00684E42"/>
    <w:rsid w:val="00685819"/>
    <w:rsid w:val="00685FF5"/>
    <w:rsid w:val="00686DA1"/>
    <w:rsid w:val="00687C08"/>
    <w:rsid w:val="0069038D"/>
    <w:rsid w:val="006940FB"/>
    <w:rsid w:val="00695684"/>
    <w:rsid w:val="0069684D"/>
    <w:rsid w:val="0069730E"/>
    <w:rsid w:val="00697810"/>
    <w:rsid w:val="00697D5D"/>
    <w:rsid w:val="006A0F94"/>
    <w:rsid w:val="006A1370"/>
    <w:rsid w:val="006A1408"/>
    <w:rsid w:val="006A249E"/>
    <w:rsid w:val="006A2C1D"/>
    <w:rsid w:val="006A3744"/>
    <w:rsid w:val="006A4BED"/>
    <w:rsid w:val="006A5774"/>
    <w:rsid w:val="006A5F0B"/>
    <w:rsid w:val="006A6EDE"/>
    <w:rsid w:val="006B001A"/>
    <w:rsid w:val="006B0E34"/>
    <w:rsid w:val="006B2123"/>
    <w:rsid w:val="006B217B"/>
    <w:rsid w:val="006B2712"/>
    <w:rsid w:val="006B2717"/>
    <w:rsid w:val="006B313E"/>
    <w:rsid w:val="006B5477"/>
    <w:rsid w:val="006B5871"/>
    <w:rsid w:val="006B6081"/>
    <w:rsid w:val="006C00D9"/>
    <w:rsid w:val="006C00F3"/>
    <w:rsid w:val="006C0812"/>
    <w:rsid w:val="006C0973"/>
    <w:rsid w:val="006C0E0E"/>
    <w:rsid w:val="006C1BD1"/>
    <w:rsid w:val="006C4103"/>
    <w:rsid w:val="006C437F"/>
    <w:rsid w:val="006C4AF8"/>
    <w:rsid w:val="006C4E4B"/>
    <w:rsid w:val="006C645C"/>
    <w:rsid w:val="006D13AE"/>
    <w:rsid w:val="006D15FE"/>
    <w:rsid w:val="006D188D"/>
    <w:rsid w:val="006D19A8"/>
    <w:rsid w:val="006D3A4F"/>
    <w:rsid w:val="006D499D"/>
    <w:rsid w:val="006E0F55"/>
    <w:rsid w:val="006E152B"/>
    <w:rsid w:val="006E1CD6"/>
    <w:rsid w:val="006E35E4"/>
    <w:rsid w:val="006E3C7D"/>
    <w:rsid w:val="006E4237"/>
    <w:rsid w:val="006E4A7D"/>
    <w:rsid w:val="006E5523"/>
    <w:rsid w:val="006E5FEF"/>
    <w:rsid w:val="006E68C9"/>
    <w:rsid w:val="006E7548"/>
    <w:rsid w:val="006E7AAB"/>
    <w:rsid w:val="006E7C95"/>
    <w:rsid w:val="006E7E16"/>
    <w:rsid w:val="006F045A"/>
    <w:rsid w:val="006F07FE"/>
    <w:rsid w:val="006F1A8B"/>
    <w:rsid w:val="006F25D2"/>
    <w:rsid w:val="006F2994"/>
    <w:rsid w:val="006F2F57"/>
    <w:rsid w:val="006F31A3"/>
    <w:rsid w:val="006F5038"/>
    <w:rsid w:val="006F5878"/>
    <w:rsid w:val="006F5928"/>
    <w:rsid w:val="006F5D7D"/>
    <w:rsid w:val="006F6845"/>
    <w:rsid w:val="006F79C8"/>
    <w:rsid w:val="00700082"/>
    <w:rsid w:val="00700DB7"/>
    <w:rsid w:val="007010A8"/>
    <w:rsid w:val="007029F5"/>
    <w:rsid w:val="00702B40"/>
    <w:rsid w:val="00702B96"/>
    <w:rsid w:val="00703356"/>
    <w:rsid w:val="00704117"/>
    <w:rsid w:val="00704477"/>
    <w:rsid w:val="007046A4"/>
    <w:rsid w:val="00706B4C"/>
    <w:rsid w:val="00707B5A"/>
    <w:rsid w:val="0071058E"/>
    <w:rsid w:val="00710AA6"/>
    <w:rsid w:val="00710CE0"/>
    <w:rsid w:val="00711D2B"/>
    <w:rsid w:val="0071210D"/>
    <w:rsid w:val="00713057"/>
    <w:rsid w:val="007150B7"/>
    <w:rsid w:val="00716B43"/>
    <w:rsid w:val="00716D72"/>
    <w:rsid w:val="0071761A"/>
    <w:rsid w:val="00721A28"/>
    <w:rsid w:val="00721B28"/>
    <w:rsid w:val="00721D6C"/>
    <w:rsid w:val="00722FC2"/>
    <w:rsid w:val="007235BF"/>
    <w:rsid w:val="00723FDF"/>
    <w:rsid w:val="00724501"/>
    <w:rsid w:val="00725229"/>
    <w:rsid w:val="007263CA"/>
    <w:rsid w:val="007264D7"/>
    <w:rsid w:val="007269DF"/>
    <w:rsid w:val="00726B5F"/>
    <w:rsid w:val="00727409"/>
    <w:rsid w:val="00727CE1"/>
    <w:rsid w:val="00727E71"/>
    <w:rsid w:val="00730262"/>
    <w:rsid w:val="007307C9"/>
    <w:rsid w:val="0073082E"/>
    <w:rsid w:val="00730E8A"/>
    <w:rsid w:val="0073114C"/>
    <w:rsid w:val="007312F3"/>
    <w:rsid w:val="00731B82"/>
    <w:rsid w:val="007331D0"/>
    <w:rsid w:val="007337BE"/>
    <w:rsid w:val="00733B84"/>
    <w:rsid w:val="0073474E"/>
    <w:rsid w:val="007348E6"/>
    <w:rsid w:val="00735B68"/>
    <w:rsid w:val="00735D6A"/>
    <w:rsid w:val="00735E85"/>
    <w:rsid w:val="0073664C"/>
    <w:rsid w:val="007366DE"/>
    <w:rsid w:val="00737318"/>
    <w:rsid w:val="00737F75"/>
    <w:rsid w:val="0074030D"/>
    <w:rsid w:val="00740B70"/>
    <w:rsid w:val="00742083"/>
    <w:rsid w:val="00742448"/>
    <w:rsid w:val="00742AA7"/>
    <w:rsid w:val="00743324"/>
    <w:rsid w:val="007433DC"/>
    <w:rsid w:val="00744912"/>
    <w:rsid w:val="007457E3"/>
    <w:rsid w:val="0074788B"/>
    <w:rsid w:val="00750B96"/>
    <w:rsid w:val="00751216"/>
    <w:rsid w:val="0075196A"/>
    <w:rsid w:val="00752251"/>
    <w:rsid w:val="00752B66"/>
    <w:rsid w:val="00753FD7"/>
    <w:rsid w:val="00753FFE"/>
    <w:rsid w:val="00754155"/>
    <w:rsid w:val="00755A16"/>
    <w:rsid w:val="00757725"/>
    <w:rsid w:val="007608F6"/>
    <w:rsid w:val="00761149"/>
    <w:rsid w:val="00761600"/>
    <w:rsid w:val="00761895"/>
    <w:rsid w:val="007620F4"/>
    <w:rsid w:val="00762829"/>
    <w:rsid w:val="00762BA1"/>
    <w:rsid w:val="00763240"/>
    <w:rsid w:val="00763964"/>
    <w:rsid w:val="00763FA8"/>
    <w:rsid w:val="0076445F"/>
    <w:rsid w:val="007648D1"/>
    <w:rsid w:val="007667CD"/>
    <w:rsid w:val="00767714"/>
    <w:rsid w:val="007677BB"/>
    <w:rsid w:val="00771C17"/>
    <w:rsid w:val="0077388F"/>
    <w:rsid w:val="00773F8B"/>
    <w:rsid w:val="007768F7"/>
    <w:rsid w:val="00776CD0"/>
    <w:rsid w:val="00776ED4"/>
    <w:rsid w:val="00777538"/>
    <w:rsid w:val="007779E4"/>
    <w:rsid w:val="00780B85"/>
    <w:rsid w:val="0078194C"/>
    <w:rsid w:val="00781AF1"/>
    <w:rsid w:val="0078465C"/>
    <w:rsid w:val="0078604B"/>
    <w:rsid w:val="0078731F"/>
    <w:rsid w:val="0078789C"/>
    <w:rsid w:val="00787A1B"/>
    <w:rsid w:val="0079083B"/>
    <w:rsid w:val="00791B9B"/>
    <w:rsid w:val="007936BA"/>
    <w:rsid w:val="00794846"/>
    <w:rsid w:val="00794BF8"/>
    <w:rsid w:val="00796CB7"/>
    <w:rsid w:val="007970B0"/>
    <w:rsid w:val="007974BD"/>
    <w:rsid w:val="00797AC2"/>
    <w:rsid w:val="007A0037"/>
    <w:rsid w:val="007A0944"/>
    <w:rsid w:val="007A12A3"/>
    <w:rsid w:val="007A3F93"/>
    <w:rsid w:val="007A555F"/>
    <w:rsid w:val="007A5E26"/>
    <w:rsid w:val="007A6253"/>
    <w:rsid w:val="007A74C6"/>
    <w:rsid w:val="007A78D8"/>
    <w:rsid w:val="007B1C84"/>
    <w:rsid w:val="007B1C88"/>
    <w:rsid w:val="007B1D37"/>
    <w:rsid w:val="007B20A0"/>
    <w:rsid w:val="007B3931"/>
    <w:rsid w:val="007B575C"/>
    <w:rsid w:val="007B5E4C"/>
    <w:rsid w:val="007B6121"/>
    <w:rsid w:val="007B6DEA"/>
    <w:rsid w:val="007B797F"/>
    <w:rsid w:val="007C1ED8"/>
    <w:rsid w:val="007C1F53"/>
    <w:rsid w:val="007C3121"/>
    <w:rsid w:val="007C342C"/>
    <w:rsid w:val="007C3434"/>
    <w:rsid w:val="007C359A"/>
    <w:rsid w:val="007C39BA"/>
    <w:rsid w:val="007C3B47"/>
    <w:rsid w:val="007C4793"/>
    <w:rsid w:val="007C55E8"/>
    <w:rsid w:val="007C5C7E"/>
    <w:rsid w:val="007C5F43"/>
    <w:rsid w:val="007C72CA"/>
    <w:rsid w:val="007D0B7E"/>
    <w:rsid w:val="007D0EE2"/>
    <w:rsid w:val="007D134A"/>
    <w:rsid w:val="007D2ECC"/>
    <w:rsid w:val="007D3E18"/>
    <w:rsid w:val="007D50EE"/>
    <w:rsid w:val="007D5332"/>
    <w:rsid w:val="007D5602"/>
    <w:rsid w:val="007D56F1"/>
    <w:rsid w:val="007D5F02"/>
    <w:rsid w:val="007D6260"/>
    <w:rsid w:val="007E0E7B"/>
    <w:rsid w:val="007E153A"/>
    <w:rsid w:val="007E1DDF"/>
    <w:rsid w:val="007E3624"/>
    <w:rsid w:val="007E39E7"/>
    <w:rsid w:val="007E4259"/>
    <w:rsid w:val="007E47B2"/>
    <w:rsid w:val="007E494B"/>
    <w:rsid w:val="007E5841"/>
    <w:rsid w:val="007E6044"/>
    <w:rsid w:val="007F0A4D"/>
    <w:rsid w:val="007F120D"/>
    <w:rsid w:val="007F1B02"/>
    <w:rsid w:val="007F4ADA"/>
    <w:rsid w:val="007F4F2E"/>
    <w:rsid w:val="007F6225"/>
    <w:rsid w:val="00800BDC"/>
    <w:rsid w:val="00801111"/>
    <w:rsid w:val="00802097"/>
    <w:rsid w:val="0080249C"/>
    <w:rsid w:val="008032B4"/>
    <w:rsid w:val="008041B9"/>
    <w:rsid w:val="008045AF"/>
    <w:rsid w:val="00804FCC"/>
    <w:rsid w:val="0080607B"/>
    <w:rsid w:val="0081015B"/>
    <w:rsid w:val="00811E1E"/>
    <w:rsid w:val="0081335E"/>
    <w:rsid w:val="00813596"/>
    <w:rsid w:val="0081431F"/>
    <w:rsid w:val="008149E4"/>
    <w:rsid w:val="008151EB"/>
    <w:rsid w:val="00815B8D"/>
    <w:rsid w:val="00816A70"/>
    <w:rsid w:val="00817387"/>
    <w:rsid w:val="00817B39"/>
    <w:rsid w:val="008207BF"/>
    <w:rsid w:val="00821247"/>
    <w:rsid w:val="00821B8D"/>
    <w:rsid w:val="00821FD6"/>
    <w:rsid w:val="0082213F"/>
    <w:rsid w:val="0082234A"/>
    <w:rsid w:val="00822657"/>
    <w:rsid w:val="00822755"/>
    <w:rsid w:val="00822FAA"/>
    <w:rsid w:val="0082644D"/>
    <w:rsid w:val="00826B2F"/>
    <w:rsid w:val="00827D00"/>
    <w:rsid w:val="008301AF"/>
    <w:rsid w:val="008304A2"/>
    <w:rsid w:val="008309C3"/>
    <w:rsid w:val="00830C15"/>
    <w:rsid w:val="00830DC9"/>
    <w:rsid w:val="00830FD8"/>
    <w:rsid w:val="0083265A"/>
    <w:rsid w:val="00833723"/>
    <w:rsid w:val="00833856"/>
    <w:rsid w:val="00833AF2"/>
    <w:rsid w:val="0083497D"/>
    <w:rsid w:val="00834B60"/>
    <w:rsid w:val="00835334"/>
    <w:rsid w:val="008353C8"/>
    <w:rsid w:val="00835BAF"/>
    <w:rsid w:val="00837A11"/>
    <w:rsid w:val="00840ABE"/>
    <w:rsid w:val="00841F17"/>
    <w:rsid w:val="00842357"/>
    <w:rsid w:val="008429E4"/>
    <w:rsid w:val="008432C7"/>
    <w:rsid w:val="008433DB"/>
    <w:rsid w:val="00843C43"/>
    <w:rsid w:val="00843D87"/>
    <w:rsid w:val="00845BCC"/>
    <w:rsid w:val="00847289"/>
    <w:rsid w:val="0084774D"/>
    <w:rsid w:val="00850EA3"/>
    <w:rsid w:val="00850EF8"/>
    <w:rsid w:val="0085152C"/>
    <w:rsid w:val="00851CB1"/>
    <w:rsid w:val="00851D94"/>
    <w:rsid w:val="0085212B"/>
    <w:rsid w:val="00852B45"/>
    <w:rsid w:val="00853C94"/>
    <w:rsid w:val="008545E8"/>
    <w:rsid w:val="0085531E"/>
    <w:rsid w:val="0085576C"/>
    <w:rsid w:val="0085730C"/>
    <w:rsid w:val="00857671"/>
    <w:rsid w:val="008578B3"/>
    <w:rsid w:val="00857929"/>
    <w:rsid w:val="00861923"/>
    <w:rsid w:val="00861999"/>
    <w:rsid w:val="00863FCC"/>
    <w:rsid w:val="0086528C"/>
    <w:rsid w:val="008655FE"/>
    <w:rsid w:val="00865FA4"/>
    <w:rsid w:val="00866010"/>
    <w:rsid w:val="00866BB1"/>
    <w:rsid w:val="008673E0"/>
    <w:rsid w:val="0086774C"/>
    <w:rsid w:val="00867A24"/>
    <w:rsid w:val="00867EF7"/>
    <w:rsid w:val="00871C68"/>
    <w:rsid w:val="00872057"/>
    <w:rsid w:val="008735BC"/>
    <w:rsid w:val="00873BBB"/>
    <w:rsid w:val="00874022"/>
    <w:rsid w:val="008748CB"/>
    <w:rsid w:val="00874B9D"/>
    <w:rsid w:val="008753B7"/>
    <w:rsid w:val="00875DDE"/>
    <w:rsid w:val="00876405"/>
    <w:rsid w:val="00876A2E"/>
    <w:rsid w:val="00877051"/>
    <w:rsid w:val="008803CA"/>
    <w:rsid w:val="0088133A"/>
    <w:rsid w:val="00881676"/>
    <w:rsid w:val="008817B5"/>
    <w:rsid w:val="00881841"/>
    <w:rsid w:val="008823D7"/>
    <w:rsid w:val="00884FBF"/>
    <w:rsid w:val="00886630"/>
    <w:rsid w:val="00886817"/>
    <w:rsid w:val="00886D7F"/>
    <w:rsid w:val="008872FD"/>
    <w:rsid w:val="008873AA"/>
    <w:rsid w:val="008874CA"/>
    <w:rsid w:val="008901AD"/>
    <w:rsid w:val="00890D5D"/>
    <w:rsid w:val="008911F4"/>
    <w:rsid w:val="0089274A"/>
    <w:rsid w:val="008933F4"/>
    <w:rsid w:val="008935B8"/>
    <w:rsid w:val="0089525E"/>
    <w:rsid w:val="008962D4"/>
    <w:rsid w:val="00896E34"/>
    <w:rsid w:val="00896F5C"/>
    <w:rsid w:val="00897FFD"/>
    <w:rsid w:val="008A006F"/>
    <w:rsid w:val="008A073D"/>
    <w:rsid w:val="008A1C6C"/>
    <w:rsid w:val="008A1D58"/>
    <w:rsid w:val="008A2B45"/>
    <w:rsid w:val="008A384E"/>
    <w:rsid w:val="008A4176"/>
    <w:rsid w:val="008A4B2B"/>
    <w:rsid w:val="008A6F6B"/>
    <w:rsid w:val="008A7273"/>
    <w:rsid w:val="008A734E"/>
    <w:rsid w:val="008A7E7F"/>
    <w:rsid w:val="008B1123"/>
    <w:rsid w:val="008B2D00"/>
    <w:rsid w:val="008B2E50"/>
    <w:rsid w:val="008B50B7"/>
    <w:rsid w:val="008B68C2"/>
    <w:rsid w:val="008B6C4B"/>
    <w:rsid w:val="008B6D7F"/>
    <w:rsid w:val="008C0CCB"/>
    <w:rsid w:val="008C1E8C"/>
    <w:rsid w:val="008C27C4"/>
    <w:rsid w:val="008C30FC"/>
    <w:rsid w:val="008C3655"/>
    <w:rsid w:val="008C4045"/>
    <w:rsid w:val="008C73BA"/>
    <w:rsid w:val="008D02DF"/>
    <w:rsid w:val="008D15BA"/>
    <w:rsid w:val="008D296E"/>
    <w:rsid w:val="008D367A"/>
    <w:rsid w:val="008D396E"/>
    <w:rsid w:val="008D42FC"/>
    <w:rsid w:val="008D4358"/>
    <w:rsid w:val="008D60BD"/>
    <w:rsid w:val="008D68FB"/>
    <w:rsid w:val="008E04A5"/>
    <w:rsid w:val="008E04DA"/>
    <w:rsid w:val="008E0672"/>
    <w:rsid w:val="008E16F5"/>
    <w:rsid w:val="008E3C7A"/>
    <w:rsid w:val="008E42F4"/>
    <w:rsid w:val="008E59DA"/>
    <w:rsid w:val="008E5ED3"/>
    <w:rsid w:val="008F0755"/>
    <w:rsid w:val="008F0EC5"/>
    <w:rsid w:val="008F16BB"/>
    <w:rsid w:val="008F190E"/>
    <w:rsid w:val="008F3272"/>
    <w:rsid w:val="008F3CF6"/>
    <w:rsid w:val="008F5D1E"/>
    <w:rsid w:val="008F6E82"/>
    <w:rsid w:val="008F77EF"/>
    <w:rsid w:val="00900A9C"/>
    <w:rsid w:val="00900F9D"/>
    <w:rsid w:val="009013D4"/>
    <w:rsid w:val="009015AD"/>
    <w:rsid w:val="00902045"/>
    <w:rsid w:val="00902A55"/>
    <w:rsid w:val="00905464"/>
    <w:rsid w:val="00905CB4"/>
    <w:rsid w:val="009062F1"/>
    <w:rsid w:val="00906947"/>
    <w:rsid w:val="009075EE"/>
    <w:rsid w:val="00907C3E"/>
    <w:rsid w:val="00910482"/>
    <w:rsid w:val="00910EE1"/>
    <w:rsid w:val="0091162C"/>
    <w:rsid w:val="00911CD5"/>
    <w:rsid w:val="00912B90"/>
    <w:rsid w:val="00912E04"/>
    <w:rsid w:val="00914285"/>
    <w:rsid w:val="009142A1"/>
    <w:rsid w:val="00914976"/>
    <w:rsid w:val="00915750"/>
    <w:rsid w:val="009158CE"/>
    <w:rsid w:val="00915A46"/>
    <w:rsid w:val="0091711A"/>
    <w:rsid w:val="00920F5D"/>
    <w:rsid w:val="00921A78"/>
    <w:rsid w:val="00922580"/>
    <w:rsid w:val="0092331A"/>
    <w:rsid w:val="009235FE"/>
    <w:rsid w:val="00923D5E"/>
    <w:rsid w:val="00924146"/>
    <w:rsid w:val="0092414E"/>
    <w:rsid w:val="009249FD"/>
    <w:rsid w:val="00924C1F"/>
    <w:rsid w:val="00924CB4"/>
    <w:rsid w:val="00926783"/>
    <w:rsid w:val="0092752D"/>
    <w:rsid w:val="00930924"/>
    <w:rsid w:val="009320A9"/>
    <w:rsid w:val="009322E4"/>
    <w:rsid w:val="00932B8F"/>
    <w:rsid w:val="00933BD7"/>
    <w:rsid w:val="00933C42"/>
    <w:rsid w:val="0093427A"/>
    <w:rsid w:val="0093458F"/>
    <w:rsid w:val="009363E5"/>
    <w:rsid w:val="00936A05"/>
    <w:rsid w:val="00936AFB"/>
    <w:rsid w:val="00937D7C"/>
    <w:rsid w:val="009404FA"/>
    <w:rsid w:val="00941A39"/>
    <w:rsid w:val="00941BBB"/>
    <w:rsid w:val="00942047"/>
    <w:rsid w:val="00942309"/>
    <w:rsid w:val="009425A2"/>
    <w:rsid w:val="00943416"/>
    <w:rsid w:val="00945ECF"/>
    <w:rsid w:val="009468CE"/>
    <w:rsid w:val="00950B38"/>
    <w:rsid w:val="00950C0E"/>
    <w:rsid w:val="00951BC7"/>
    <w:rsid w:val="00951F8A"/>
    <w:rsid w:val="00952172"/>
    <w:rsid w:val="009526CD"/>
    <w:rsid w:val="00952C97"/>
    <w:rsid w:val="009534A9"/>
    <w:rsid w:val="00954EA7"/>
    <w:rsid w:val="009575E9"/>
    <w:rsid w:val="0096130E"/>
    <w:rsid w:val="009626A5"/>
    <w:rsid w:val="00963743"/>
    <w:rsid w:val="009641AA"/>
    <w:rsid w:val="0096443C"/>
    <w:rsid w:val="009663E3"/>
    <w:rsid w:val="00966CB3"/>
    <w:rsid w:val="00967F4B"/>
    <w:rsid w:val="009702A3"/>
    <w:rsid w:val="0097049B"/>
    <w:rsid w:val="0097051C"/>
    <w:rsid w:val="0097075A"/>
    <w:rsid w:val="0097120A"/>
    <w:rsid w:val="00971403"/>
    <w:rsid w:val="00971EE9"/>
    <w:rsid w:val="00972138"/>
    <w:rsid w:val="00972239"/>
    <w:rsid w:val="0097562B"/>
    <w:rsid w:val="009757BF"/>
    <w:rsid w:val="00975FA8"/>
    <w:rsid w:val="00977035"/>
    <w:rsid w:val="009777A6"/>
    <w:rsid w:val="0098050E"/>
    <w:rsid w:val="009818A1"/>
    <w:rsid w:val="0098196D"/>
    <w:rsid w:val="009839EC"/>
    <w:rsid w:val="009849CE"/>
    <w:rsid w:val="00984ED2"/>
    <w:rsid w:val="009854BD"/>
    <w:rsid w:val="0098576B"/>
    <w:rsid w:val="00985E4F"/>
    <w:rsid w:val="00985F52"/>
    <w:rsid w:val="009865DE"/>
    <w:rsid w:val="00986EFF"/>
    <w:rsid w:val="00990341"/>
    <w:rsid w:val="009915F4"/>
    <w:rsid w:val="00991BFB"/>
    <w:rsid w:val="009938DA"/>
    <w:rsid w:val="00993A9B"/>
    <w:rsid w:val="00994268"/>
    <w:rsid w:val="009950B9"/>
    <w:rsid w:val="009956AA"/>
    <w:rsid w:val="00995729"/>
    <w:rsid w:val="00997326"/>
    <w:rsid w:val="0099783D"/>
    <w:rsid w:val="009978F6"/>
    <w:rsid w:val="009A0A1B"/>
    <w:rsid w:val="009A0A9E"/>
    <w:rsid w:val="009A0C04"/>
    <w:rsid w:val="009A1390"/>
    <w:rsid w:val="009A201F"/>
    <w:rsid w:val="009A267F"/>
    <w:rsid w:val="009A28B7"/>
    <w:rsid w:val="009A35AB"/>
    <w:rsid w:val="009A36B6"/>
    <w:rsid w:val="009A3FD1"/>
    <w:rsid w:val="009A4668"/>
    <w:rsid w:val="009A4C6A"/>
    <w:rsid w:val="009A5072"/>
    <w:rsid w:val="009A55C5"/>
    <w:rsid w:val="009A59C2"/>
    <w:rsid w:val="009A5AB0"/>
    <w:rsid w:val="009A5D24"/>
    <w:rsid w:val="009B0599"/>
    <w:rsid w:val="009B0ACB"/>
    <w:rsid w:val="009B0DCB"/>
    <w:rsid w:val="009B20D2"/>
    <w:rsid w:val="009C10B6"/>
    <w:rsid w:val="009C14D0"/>
    <w:rsid w:val="009C3903"/>
    <w:rsid w:val="009C3FF7"/>
    <w:rsid w:val="009C42A9"/>
    <w:rsid w:val="009C4541"/>
    <w:rsid w:val="009C5B28"/>
    <w:rsid w:val="009C5BC2"/>
    <w:rsid w:val="009C60E1"/>
    <w:rsid w:val="009C716B"/>
    <w:rsid w:val="009D0C4C"/>
    <w:rsid w:val="009D0E5F"/>
    <w:rsid w:val="009D143E"/>
    <w:rsid w:val="009D1DD7"/>
    <w:rsid w:val="009D201A"/>
    <w:rsid w:val="009D2797"/>
    <w:rsid w:val="009D3E0C"/>
    <w:rsid w:val="009D55E3"/>
    <w:rsid w:val="009D5FCF"/>
    <w:rsid w:val="009D6F5E"/>
    <w:rsid w:val="009D73FB"/>
    <w:rsid w:val="009D7DD6"/>
    <w:rsid w:val="009D7E68"/>
    <w:rsid w:val="009E07E4"/>
    <w:rsid w:val="009E2169"/>
    <w:rsid w:val="009E2597"/>
    <w:rsid w:val="009E37D1"/>
    <w:rsid w:val="009E4B75"/>
    <w:rsid w:val="009E5A03"/>
    <w:rsid w:val="009E67FD"/>
    <w:rsid w:val="009E7CFC"/>
    <w:rsid w:val="009E7F7F"/>
    <w:rsid w:val="009F2D26"/>
    <w:rsid w:val="009F3E5B"/>
    <w:rsid w:val="009F45CE"/>
    <w:rsid w:val="009F54DA"/>
    <w:rsid w:val="009F5638"/>
    <w:rsid w:val="009F6B64"/>
    <w:rsid w:val="009F75EC"/>
    <w:rsid w:val="009F7E25"/>
    <w:rsid w:val="00A00636"/>
    <w:rsid w:val="00A00F84"/>
    <w:rsid w:val="00A024B1"/>
    <w:rsid w:val="00A026BE"/>
    <w:rsid w:val="00A02764"/>
    <w:rsid w:val="00A03E15"/>
    <w:rsid w:val="00A03EFF"/>
    <w:rsid w:val="00A059CA"/>
    <w:rsid w:val="00A05C8E"/>
    <w:rsid w:val="00A05EBE"/>
    <w:rsid w:val="00A073A0"/>
    <w:rsid w:val="00A07A31"/>
    <w:rsid w:val="00A1086A"/>
    <w:rsid w:val="00A10D33"/>
    <w:rsid w:val="00A12131"/>
    <w:rsid w:val="00A12293"/>
    <w:rsid w:val="00A1287F"/>
    <w:rsid w:val="00A14605"/>
    <w:rsid w:val="00A1474A"/>
    <w:rsid w:val="00A15381"/>
    <w:rsid w:val="00A1572F"/>
    <w:rsid w:val="00A16685"/>
    <w:rsid w:val="00A16FC1"/>
    <w:rsid w:val="00A17234"/>
    <w:rsid w:val="00A173D2"/>
    <w:rsid w:val="00A17573"/>
    <w:rsid w:val="00A17BF7"/>
    <w:rsid w:val="00A17FD4"/>
    <w:rsid w:val="00A20AD9"/>
    <w:rsid w:val="00A2100A"/>
    <w:rsid w:val="00A223A9"/>
    <w:rsid w:val="00A23172"/>
    <w:rsid w:val="00A246D0"/>
    <w:rsid w:val="00A25558"/>
    <w:rsid w:val="00A25CAA"/>
    <w:rsid w:val="00A26437"/>
    <w:rsid w:val="00A26EFD"/>
    <w:rsid w:val="00A27950"/>
    <w:rsid w:val="00A27E2C"/>
    <w:rsid w:val="00A30042"/>
    <w:rsid w:val="00A32132"/>
    <w:rsid w:val="00A325CE"/>
    <w:rsid w:val="00A3274C"/>
    <w:rsid w:val="00A3328F"/>
    <w:rsid w:val="00A33F70"/>
    <w:rsid w:val="00A34674"/>
    <w:rsid w:val="00A348D4"/>
    <w:rsid w:val="00A35A36"/>
    <w:rsid w:val="00A36E0D"/>
    <w:rsid w:val="00A40AB4"/>
    <w:rsid w:val="00A40E64"/>
    <w:rsid w:val="00A4103A"/>
    <w:rsid w:val="00A4275B"/>
    <w:rsid w:val="00A42A95"/>
    <w:rsid w:val="00A43930"/>
    <w:rsid w:val="00A44128"/>
    <w:rsid w:val="00A47C65"/>
    <w:rsid w:val="00A47CAE"/>
    <w:rsid w:val="00A5001B"/>
    <w:rsid w:val="00A50FFF"/>
    <w:rsid w:val="00A519A8"/>
    <w:rsid w:val="00A52314"/>
    <w:rsid w:val="00A52371"/>
    <w:rsid w:val="00A52E68"/>
    <w:rsid w:val="00A53F44"/>
    <w:rsid w:val="00A549B0"/>
    <w:rsid w:val="00A54EDA"/>
    <w:rsid w:val="00A55461"/>
    <w:rsid w:val="00A55BCF"/>
    <w:rsid w:val="00A56E10"/>
    <w:rsid w:val="00A57E99"/>
    <w:rsid w:val="00A60810"/>
    <w:rsid w:val="00A60913"/>
    <w:rsid w:val="00A620B9"/>
    <w:rsid w:val="00A62977"/>
    <w:rsid w:val="00A634AF"/>
    <w:rsid w:val="00A6517F"/>
    <w:rsid w:val="00A658B2"/>
    <w:rsid w:val="00A67B51"/>
    <w:rsid w:val="00A711CC"/>
    <w:rsid w:val="00A73B19"/>
    <w:rsid w:val="00A74A3E"/>
    <w:rsid w:val="00A75BB9"/>
    <w:rsid w:val="00A76010"/>
    <w:rsid w:val="00A761C5"/>
    <w:rsid w:val="00A76980"/>
    <w:rsid w:val="00A77240"/>
    <w:rsid w:val="00A80669"/>
    <w:rsid w:val="00A80A9A"/>
    <w:rsid w:val="00A81F25"/>
    <w:rsid w:val="00A823F3"/>
    <w:rsid w:val="00A829B3"/>
    <w:rsid w:val="00A832FD"/>
    <w:rsid w:val="00A84301"/>
    <w:rsid w:val="00A857ED"/>
    <w:rsid w:val="00A87642"/>
    <w:rsid w:val="00A876C2"/>
    <w:rsid w:val="00A90AA1"/>
    <w:rsid w:val="00A90CB9"/>
    <w:rsid w:val="00A916C7"/>
    <w:rsid w:val="00A93637"/>
    <w:rsid w:val="00A95829"/>
    <w:rsid w:val="00A95903"/>
    <w:rsid w:val="00A95B46"/>
    <w:rsid w:val="00A95E01"/>
    <w:rsid w:val="00A9641F"/>
    <w:rsid w:val="00A966B4"/>
    <w:rsid w:val="00A96EFC"/>
    <w:rsid w:val="00A97F23"/>
    <w:rsid w:val="00AA0427"/>
    <w:rsid w:val="00AA09AA"/>
    <w:rsid w:val="00AA0BC3"/>
    <w:rsid w:val="00AA186B"/>
    <w:rsid w:val="00AA1877"/>
    <w:rsid w:val="00AA1A63"/>
    <w:rsid w:val="00AA25EF"/>
    <w:rsid w:val="00AA2940"/>
    <w:rsid w:val="00AA2A46"/>
    <w:rsid w:val="00AA36E8"/>
    <w:rsid w:val="00AA45E3"/>
    <w:rsid w:val="00AA6DF2"/>
    <w:rsid w:val="00AB0D78"/>
    <w:rsid w:val="00AB472B"/>
    <w:rsid w:val="00AB4F44"/>
    <w:rsid w:val="00AB5246"/>
    <w:rsid w:val="00AB5298"/>
    <w:rsid w:val="00AB5AEA"/>
    <w:rsid w:val="00AB622E"/>
    <w:rsid w:val="00AB6346"/>
    <w:rsid w:val="00AB7BBB"/>
    <w:rsid w:val="00AC09EA"/>
    <w:rsid w:val="00AC0DA6"/>
    <w:rsid w:val="00AC17B9"/>
    <w:rsid w:val="00AC3130"/>
    <w:rsid w:val="00AC53BA"/>
    <w:rsid w:val="00AC549C"/>
    <w:rsid w:val="00AC5A17"/>
    <w:rsid w:val="00AC5D5E"/>
    <w:rsid w:val="00AC7655"/>
    <w:rsid w:val="00AD0A40"/>
    <w:rsid w:val="00AD123D"/>
    <w:rsid w:val="00AD1C96"/>
    <w:rsid w:val="00AD2B84"/>
    <w:rsid w:val="00AD2CC0"/>
    <w:rsid w:val="00AD2F71"/>
    <w:rsid w:val="00AD3863"/>
    <w:rsid w:val="00AD43E3"/>
    <w:rsid w:val="00AD47A4"/>
    <w:rsid w:val="00AD4ABC"/>
    <w:rsid w:val="00AD65E4"/>
    <w:rsid w:val="00AD6800"/>
    <w:rsid w:val="00AD6AEF"/>
    <w:rsid w:val="00AD791C"/>
    <w:rsid w:val="00AE074C"/>
    <w:rsid w:val="00AE1AB3"/>
    <w:rsid w:val="00AE20CE"/>
    <w:rsid w:val="00AE2B72"/>
    <w:rsid w:val="00AE3119"/>
    <w:rsid w:val="00AE38A9"/>
    <w:rsid w:val="00AE3F01"/>
    <w:rsid w:val="00AE5711"/>
    <w:rsid w:val="00AE6091"/>
    <w:rsid w:val="00AE7078"/>
    <w:rsid w:val="00AE7EFF"/>
    <w:rsid w:val="00AF1B2C"/>
    <w:rsid w:val="00AF22DF"/>
    <w:rsid w:val="00AF26FA"/>
    <w:rsid w:val="00AF2BAA"/>
    <w:rsid w:val="00AF30D2"/>
    <w:rsid w:val="00AF4C4F"/>
    <w:rsid w:val="00AF5034"/>
    <w:rsid w:val="00AF597F"/>
    <w:rsid w:val="00AF7EDD"/>
    <w:rsid w:val="00B001A2"/>
    <w:rsid w:val="00B006D3"/>
    <w:rsid w:val="00B008EB"/>
    <w:rsid w:val="00B013FA"/>
    <w:rsid w:val="00B017F8"/>
    <w:rsid w:val="00B0278E"/>
    <w:rsid w:val="00B03F64"/>
    <w:rsid w:val="00B0444A"/>
    <w:rsid w:val="00B05F81"/>
    <w:rsid w:val="00B060A8"/>
    <w:rsid w:val="00B06BBE"/>
    <w:rsid w:val="00B07420"/>
    <w:rsid w:val="00B10924"/>
    <w:rsid w:val="00B10B0E"/>
    <w:rsid w:val="00B10D58"/>
    <w:rsid w:val="00B112A5"/>
    <w:rsid w:val="00B11A6D"/>
    <w:rsid w:val="00B1329B"/>
    <w:rsid w:val="00B132FB"/>
    <w:rsid w:val="00B13E8E"/>
    <w:rsid w:val="00B15EF9"/>
    <w:rsid w:val="00B17F84"/>
    <w:rsid w:val="00B200DC"/>
    <w:rsid w:val="00B21D79"/>
    <w:rsid w:val="00B21DEF"/>
    <w:rsid w:val="00B23814"/>
    <w:rsid w:val="00B2496D"/>
    <w:rsid w:val="00B261BF"/>
    <w:rsid w:val="00B264A6"/>
    <w:rsid w:val="00B26600"/>
    <w:rsid w:val="00B26A05"/>
    <w:rsid w:val="00B26B28"/>
    <w:rsid w:val="00B27BDE"/>
    <w:rsid w:val="00B3107B"/>
    <w:rsid w:val="00B316A3"/>
    <w:rsid w:val="00B31C1C"/>
    <w:rsid w:val="00B32792"/>
    <w:rsid w:val="00B32799"/>
    <w:rsid w:val="00B344D1"/>
    <w:rsid w:val="00B34531"/>
    <w:rsid w:val="00B34D0D"/>
    <w:rsid w:val="00B34E7B"/>
    <w:rsid w:val="00B35411"/>
    <w:rsid w:val="00B35C08"/>
    <w:rsid w:val="00B35E49"/>
    <w:rsid w:val="00B36371"/>
    <w:rsid w:val="00B37FC1"/>
    <w:rsid w:val="00B4016F"/>
    <w:rsid w:val="00B42AD8"/>
    <w:rsid w:val="00B44291"/>
    <w:rsid w:val="00B44301"/>
    <w:rsid w:val="00B44B5C"/>
    <w:rsid w:val="00B456F8"/>
    <w:rsid w:val="00B4754B"/>
    <w:rsid w:val="00B5004C"/>
    <w:rsid w:val="00B50271"/>
    <w:rsid w:val="00B503DD"/>
    <w:rsid w:val="00B50D8B"/>
    <w:rsid w:val="00B522D7"/>
    <w:rsid w:val="00B52350"/>
    <w:rsid w:val="00B53425"/>
    <w:rsid w:val="00B54526"/>
    <w:rsid w:val="00B5462A"/>
    <w:rsid w:val="00B54E1B"/>
    <w:rsid w:val="00B54E37"/>
    <w:rsid w:val="00B551C1"/>
    <w:rsid w:val="00B5686A"/>
    <w:rsid w:val="00B569C2"/>
    <w:rsid w:val="00B572D3"/>
    <w:rsid w:val="00B57C07"/>
    <w:rsid w:val="00B57EE0"/>
    <w:rsid w:val="00B61AB3"/>
    <w:rsid w:val="00B62875"/>
    <w:rsid w:val="00B628E3"/>
    <w:rsid w:val="00B629F5"/>
    <w:rsid w:val="00B6332A"/>
    <w:rsid w:val="00B640DB"/>
    <w:rsid w:val="00B6434A"/>
    <w:rsid w:val="00B646FE"/>
    <w:rsid w:val="00B67760"/>
    <w:rsid w:val="00B70899"/>
    <w:rsid w:val="00B722C9"/>
    <w:rsid w:val="00B72E62"/>
    <w:rsid w:val="00B738F0"/>
    <w:rsid w:val="00B74E8D"/>
    <w:rsid w:val="00B74EBA"/>
    <w:rsid w:val="00B7520B"/>
    <w:rsid w:val="00B7562F"/>
    <w:rsid w:val="00B80254"/>
    <w:rsid w:val="00B8135C"/>
    <w:rsid w:val="00B8164A"/>
    <w:rsid w:val="00B82312"/>
    <w:rsid w:val="00B836C0"/>
    <w:rsid w:val="00B849A8"/>
    <w:rsid w:val="00B84C8A"/>
    <w:rsid w:val="00B86DD2"/>
    <w:rsid w:val="00B86FB8"/>
    <w:rsid w:val="00B91142"/>
    <w:rsid w:val="00B9137D"/>
    <w:rsid w:val="00B92AAB"/>
    <w:rsid w:val="00B93ADF"/>
    <w:rsid w:val="00B9488A"/>
    <w:rsid w:val="00B96205"/>
    <w:rsid w:val="00B9734A"/>
    <w:rsid w:val="00BA0127"/>
    <w:rsid w:val="00BA123E"/>
    <w:rsid w:val="00BA2172"/>
    <w:rsid w:val="00BA2447"/>
    <w:rsid w:val="00BA27AF"/>
    <w:rsid w:val="00BA3164"/>
    <w:rsid w:val="00BA38C2"/>
    <w:rsid w:val="00BA458F"/>
    <w:rsid w:val="00BA6999"/>
    <w:rsid w:val="00BB01D6"/>
    <w:rsid w:val="00BB0FE3"/>
    <w:rsid w:val="00BB25A5"/>
    <w:rsid w:val="00BB2C2F"/>
    <w:rsid w:val="00BB2D2F"/>
    <w:rsid w:val="00BB4C0B"/>
    <w:rsid w:val="00BB5093"/>
    <w:rsid w:val="00BB5627"/>
    <w:rsid w:val="00BB598F"/>
    <w:rsid w:val="00BB659C"/>
    <w:rsid w:val="00BB69C1"/>
    <w:rsid w:val="00BB71AB"/>
    <w:rsid w:val="00BC01B8"/>
    <w:rsid w:val="00BC0E21"/>
    <w:rsid w:val="00BC1E51"/>
    <w:rsid w:val="00BC4106"/>
    <w:rsid w:val="00BC4368"/>
    <w:rsid w:val="00BC545A"/>
    <w:rsid w:val="00BC6EAF"/>
    <w:rsid w:val="00BC708E"/>
    <w:rsid w:val="00BC7447"/>
    <w:rsid w:val="00BC7D63"/>
    <w:rsid w:val="00BC7EFC"/>
    <w:rsid w:val="00BD08F8"/>
    <w:rsid w:val="00BD141E"/>
    <w:rsid w:val="00BD16DE"/>
    <w:rsid w:val="00BD2001"/>
    <w:rsid w:val="00BD20F8"/>
    <w:rsid w:val="00BD4120"/>
    <w:rsid w:val="00BD56B9"/>
    <w:rsid w:val="00BD57F9"/>
    <w:rsid w:val="00BD619C"/>
    <w:rsid w:val="00BD79D8"/>
    <w:rsid w:val="00BE0712"/>
    <w:rsid w:val="00BE13CE"/>
    <w:rsid w:val="00BE19DE"/>
    <w:rsid w:val="00BE1E39"/>
    <w:rsid w:val="00BE246D"/>
    <w:rsid w:val="00BE2CC8"/>
    <w:rsid w:val="00BE40EA"/>
    <w:rsid w:val="00BE497A"/>
    <w:rsid w:val="00BE4B4F"/>
    <w:rsid w:val="00BE4FAD"/>
    <w:rsid w:val="00BE5EBB"/>
    <w:rsid w:val="00BE64E9"/>
    <w:rsid w:val="00BE65CE"/>
    <w:rsid w:val="00BE6BB2"/>
    <w:rsid w:val="00BE7C87"/>
    <w:rsid w:val="00BF0030"/>
    <w:rsid w:val="00BF0D1F"/>
    <w:rsid w:val="00BF1459"/>
    <w:rsid w:val="00BF16BA"/>
    <w:rsid w:val="00BF258A"/>
    <w:rsid w:val="00BF28CD"/>
    <w:rsid w:val="00BF2DEA"/>
    <w:rsid w:val="00BF3062"/>
    <w:rsid w:val="00BF3535"/>
    <w:rsid w:val="00BF3B6A"/>
    <w:rsid w:val="00BF46F2"/>
    <w:rsid w:val="00BF5E27"/>
    <w:rsid w:val="00BF602D"/>
    <w:rsid w:val="00BF6B8B"/>
    <w:rsid w:val="00BF6D8B"/>
    <w:rsid w:val="00C02060"/>
    <w:rsid w:val="00C02B50"/>
    <w:rsid w:val="00C031C5"/>
    <w:rsid w:val="00C03D97"/>
    <w:rsid w:val="00C04CFD"/>
    <w:rsid w:val="00C04FB7"/>
    <w:rsid w:val="00C05967"/>
    <w:rsid w:val="00C07624"/>
    <w:rsid w:val="00C079B1"/>
    <w:rsid w:val="00C1001E"/>
    <w:rsid w:val="00C10E00"/>
    <w:rsid w:val="00C11979"/>
    <w:rsid w:val="00C12208"/>
    <w:rsid w:val="00C12387"/>
    <w:rsid w:val="00C13A4D"/>
    <w:rsid w:val="00C14758"/>
    <w:rsid w:val="00C150AE"/>
    <w:rsid w:val="00C15455"/>
    <w:rsid w:val="00C16E7D"/>
    <w:rsid w:val="00C1778F"/>
    <w:rsid w:val="00C20006"/>
    <w:rsid w:val="00C211DE"/>
    <w:rsid w:val="00C21442"/>
    <w:rsid w:val="00C22E8A"/>
    <w:rsid w:val="00C233F4"/>
    <w:rsid w:val="00C23819"/>
    <w:rsid w:val="00C2432E"/>
    <w:rsid w:val="00C24622"/>
    <w:rsid w:val="00C24E1D"/>
    <w:rsid w:val="00C25486"/>
    <w:rsid w:val="00C25B1C"/>
    <w:rsid w:val="00C26A10"/>
    <w:rsid w:val="00C26DDD"/>
    <w:rsid w:val="00C26DF3"/>
    <w:rsid w:val="00C309CB"/>
    <w:rsid w:val="00C31620"/>
    <w:rsid w:val="00C32CB0"/>
    <w:rsid w:val="00C33312"/>
    <w:rsid w:val="00C3352E"/>
    <w:rsid w:val="00C337A3"/>
    <w:rsid w:val="00C3385C"/>
    <w:rsid w:val="00C34707"/>
    <w:rsid w:val="00C3536A"/>
    <w:rsid w:val="00C35679"/>
    <w:rsid w:val="00C364A6"/>
    <w:rsid w:val="00C371C8"/>
    <w:rsid w:val="00C379F7"/>
    <w:rsid w:val="00C40071"/>
    <w:rsid w:val="00C40959"/>
    <w:rsid w:val="00C41CA8"/>
    <w:rsid w:val="00C41F45"/>
    <w:rsid w:val="00C42572"/>
    <w:rsid w:val="00C4282F"/>
    <w:rsid w:val="00C42F7A"/>
    <w:rsid w:val="00C43700"/>
    <w:rsid w:val="00C4396E"/>
    <w:rsid w:val="00C43DD3"/>
    <w:rsid w:val="00C4591D"/>
    <w:rsid w:val="00C46194"/>
    <w:rsid w:val="00C461C1"/>
    <w:rsid w:val="00C50DD4"/>
    <w:rsid w:val="00C50F2B"/>
    <w:rsid w:val="00C53DC4"/>
    <w:rsid w:val="00C53E32"/>
    <w:rsid w:val="00C53FAF"/>
    <w:rsid w:val="00C53FE7"/>
    <w:rsid w:val="00C5510E"/>
    <w:rsid w:val="00C5670D"/>
    <w:rsid w:val="00C57840"/>
    <w:rsid w:val="00C578A8"/>
    <w:rsid w:val="00C57F4E"/>
    <w:rsid w:val="00C6082D"/>
    <w:rsid w:val="00C62F1E"/>
    <w:rsid w:val="00C63508"/>
    <w:rsid w:val="00C641CA"/>
    <w:rsid w:val="00C64CF3"/>
    <w:rsid w:val="00C65AE5"/>
    <w:rsid w:val="00C6616B"/>
    <w:rsid w:val="00C66DAA"/>
    <w:rsid w:val="00C671F1"/>
    <w:rsid w:val="00C70903"/>
    <w:rsid w:val="00C709F4"/>
    <w:rsid w:val="00C70DCE"/>
    <w:rsid w:val="00C73FA0"/>
    <w:rsid w:val="00C742B2"/>
    <w:rsid w:val="00C74781"/>
    <w:rsid w:val="00C765C5"/>
    <w:rsid w:val="00C772EE"/>
    <w:rsid w:val="00C8111F"/>
    <w:rsid w:val="00C8186E"/>
    <w:rsid w:val="00C81B34"/>
    <w:rsid w:val="00C81C99"/>
    <w:rsid w:val="00C8247E"/>
    <w:rsid w:val="00C82815"/>
    <w:rsid w:val="00C82AE8"/>
    <w:rsid w:val="00C837ED"/>
    <w:rsid w:val="00C83942"/>
    <w:rsid w:val="00C856FA"/>
    <w:rsid w:val="00C858E5"/>
    <w:rsid w:val="00C861A2"/>
    <w:rsid w:val="00C861E2"/>
    <w:rsid w:val="00C868AB"/>
    <w:rsid w:val="00C86FD8"/>
    <w:rsid w:val="00C87337"/>
    <w:rsid w:val="00C87404"/>
    <w:rsid w:val="00C879E5"/>
    <w:rsid w:val="00C90B3D"/>
    <w:rsid w:val="00C90C60"/>
    <w:rsid w:val="00C91836"/>
    <w:rsid w:val="00C929B2"/>
    <w:rsid w:val="00C94553"/>
    <w:rsid w:val="00C9477B"/>
    <w:rsid w:val="00C94B54"/>
    <w:rsid w:val="00C959E1"/>
    <w:rsid w:val="00C96C55"/>
    <w:rsid w:val="00C97849"/>
    <w:rsid w:val="00C97E29"/>
    <w:rsid w:val="00CA01CF"/>
    <w:rsid w:val="00CA0831"/>
    <w:rsid w:val="00CA0AAD"/>
    <w:rsid w:val="00CA4197"/>
    <w:rsid w:val="00CA426D"/>
    <w:rsid w:val="00CA5C97"/>
    <w:rsid w:val="00CA6037"/>
    <w:rsid w:val="00CA6A0E"/>
    <w:rsid w:val="00CA7015"/>
    <w:rsid w:val="00CB061B"/>
    <w:rsid w:val="00CB1893"/>
    <w:rsid w:val="00CB25CC"/>
    <w:rsid w:val="00CB2EF6"/>
    <w:rsid w:val="00CB3813"/>
    <w:rsid w:val="00CB459D"/>
    <w:rsid w:val="00CB461F"/>
    <w:rsid w:val="00CB467D"/>
    <w:rsid w:val="00CB5E2F"/>
    <w:rsid w:val="00CB5FAA"/>
    <w:rsid w:val="00CB6195"/>
    <w:rsid w:val="00CB6525"/>
    <w:rsid w:val="00CB74C0"/>
    <w:rsid w:val="00CB7738"/>
    <w:rsid w:val="00CC0AF9"/>
    <w:rsid w:val="00CC0C30"/>
    <w:rsid w:val="00CC17FF"/>
    <w:rsid w:val="00CC38B7"/>
    <w:rsid w:val="00CC3E9C"/>
    <w:rsid w:val="00CC3FDF"/>
    <w:rsid w:val="00CC420B"/>
    <w:rsid w:val="00CC4B54"/>
    <w:rsid w:val="00CC57B9"/>
    <w:rsid w:val="00CC5831"/>
    <w:rsid w:val="00CC5E04"/>
    <w:rsid w:val="00CC674B"/>
    <w:rsid w:val="00CC7574"/>
    <w:rsid w:val="00CD176B"/>
    <w:rsid w:val="00CD1AF9"/>
    <w:rsid w:val="00CD22B3"/>
    <w:rsid w:val="00CD2B42"/>
    <w:rsid w:val="00CD3C02"/>
    <w:rsid w:val="00CD4535"/>
    <w:rsid w:val="00CD4ACD"/>
    <w:rsid w:val="00CD6E19"/>
    <w:rsid w:val="00CD7D97"/>
    <w:rsid w:val="00CE0A8E"/>
    <w:rsid w:val="00CE0FF9"/>
    <w:rsid w:val="00CE1668"/>
    <w:rsid w:val="00CE2531"/>
    <w:rsid w:val="00CE2CA2"/>
    <w:rsid w:val="00CE4ACE"/>
    <w:rsid w:val="00CE4DAF"/>
    <w:rsid w:val="00CE5EF3"/>
    <w:rsid w:val="00CE7A97"/>
    <w:rsid w:val="00CF0B51"/>
    <w:rsid w:val="00CF0D5D"/>
    <w:rsid w:val="00CF2B78"/>
    <w:rsid w:val="00CF2FD4"/>
    <w:rsid w:val="00CF556D"/>
    <w:rsid w:val="00CF5A28"/>
    <w:rsid w:val="00CF7A7C"/>
    <w:rsid w:val="00D005D7"/>
    <w:rsid w:val="00D006EA"/>
    <w:rsid w:val="00D008C4"/>
    <w:rsid w:val="00D02A33"/>
    <w:rsid w:val="00D02C23"/>
    <w:rsid w:val="00D02E98"/>
    <w:rsid w:val="00D0435F"/>
    <w:rsid w:val="00D0500D"/>
    <w:rsid w:val="00D050AE"/>
    <w:rsid w:val="00D05D65"/>
    <w:rsid w:val="00D06A32"/>
    <w:rsid w:val="00D06C84"/>
    <w:rsid w:val="00D1006A"/>
    <w:rsid w:val="00D10471"/>
    <w:rsid w:val="00D115BB"/>
    <w:rsid w:val="00D1166D"/>
    <w:rsid w:val="00D11847"/>
    <w:rsid w:val="00D1246A"/>
    <w:rsid w:val="00D12F05"/>
    <w:rsid w:val="00D130D2"/>
    <w:rsid w:val="00D13F6D"/>
    <w:rsid w:val="00D14180"/>
    <w:rsid w:val="00D14232"/>
    <w:rsid w:val="00D14A31"/>
    <w:rsid w:val="00D14D8D"/>
    <w:rsid w:val="00D1606E"/>
    <w:rsid w:val="00D21CD7"/>
    <w:rsid w:val="00D21E35"/>
    <w:rsid w:val="00D21F50"/>
    <w:rsid w:val="00D23B56"/>
    <w:rsid w:val="00D23C34"/>
    <w:rsid w:val="00D2441A"/>
    <w:rsid w:val="00D2474F"/>
    <w:rsid w:val="00D24871"/>
    <w:rsid w:val="00D250B1"/>
    <w:rsid w:val="00D25C1C"/>
    <w:rsid w:val="00D25E81"/>
    <w:rsid w:val="00D262DB"/>
    <w:rsid w:val="00D2640B"/>
    <w:rsid w:val="00D30853"/>
    <w:rsid w:val="00D313DA"/>
    <w:rsid w:val="00D31C56"/>
    <w:rsid w:val="00D31CAF"/>
    <w:rsid w:val="00D3510E"/>
    <w:rsid w:val="00D35861"/>
    <w:rsid w:val="00D3588E"/>
    <w:rsid w:val="00D35892"/>
    <w:rsid w:val="00D35C20"/>
    <w:rsid w:val="00D371FA"/>
    <w:rsid w:val="00D375FC"/>
    <w:rsid w:val="00D37F6B"/>
    <w:rsid w:val="00D4093F"/>
    <w:rsid w:val="00D40C47"/>
    <w:rsid w:val="00D40D81"/>
    <w:rsid w:val="00D41D7C"/>
    <w:rsid w:val="00D42C0E"/>
    <w:rsid w:val="00D4369A"/>
    <w:rsid w:val="00D4453A"/>
    <w:rsid w:val="00D4468C"/>
    <w:rsid w:val="00D44819"/>
    <w:rsid w:val="00D451BD"/>
    <w:rsid w:val="00D46602"/>
    <w:rsid w:val="00D50031"/>
    <w:rsid w:val="00D50E82"/>
    <w:rsid w:val="00D515BD"/>
    <w:rsid w:val="00D5224D"/>
    <w:rsid w:val="00D52CC4"/>
    <w:rsid w:val="00D5407D"/>
    <w:rsid w:val="00D54E86"/>
    <w:rsid w:val="00D5667F"/>
    <w:rsid w:val="00D5678C"/>
    <w:rsid w:val="00D5744A"/>
    <w:rsid w:val="00D57D03"/>
    <w:rsid w:val="00D608A4"/>
    <w:rsid w:val="00D610D3"/>
    <w:rsid w:val="00D61191"/>
    <w:rsid w:val="00D61373"/>
    <w:rsid w:val="00D61EFC"/>
    <w:rsid w:val="00D61F1C"/>
    <w:rsid w:val="00D624D3"/>
    <w:rsid w:val="00D6258E"/>
    <w:rsid w:val="00D625D0"/>
    <w:rsid w:val="00D6319D"/>
    <w:rsid w:val="00D636D4"/>
    <w:rsid w:val="00D63B91"/>
    <w:rsid w:val="00D63DBD"/>
    <w:rsid w:val="00D66007"/>
    <w:rsid w:val="00D679F5"/>
    <w:rsid w:val="00D67F1A"/>
    <w:rsid w:val="00D724E1"/>
    <w:rsid w:val="00D74089"/>
    <w:rsid w:val="00D7661C"/>
    <w:rsid w:val="00D76FE3"/>
    <w:rsid w:val="00D77581"/>
    <w:rsid w:val="00D777DE"/>
    <w:rsid w:val="00D80466"/>
    <w:rsid w:val="00D8076C"/>
    <w:rsid w:val="00D8129A"/>
    <w:rsid w:val="00D82BCF"/>
    <w:rsid w:val="00D83147"/>
    <w:rsid w:val="00D8487A"/>
    <w:rsid w:val="00D84D3C"/>
    <w:rsid w:val="00D85680"/>
    <w:rsid w:val="00D869C1"/>
    <w:rsid w:val="00D869F4"/>
    <w:rsid w:val="00D90134"/>
    <w:rsid w:val="00D91C02"/>
    <w:rsid w:val="00D925E6"/>
    <w:rsid w:val="00D92728"/>
    <w:rsid w:val="00D9340A"/>
    <w:rsid w:val="00D9342E"/>
    <w:rsid w:val="00D9487A"/>
    <w:rsid w:val="00D94EDF"/>
    <w:rsid w:val="00D95D5A"/>
    <w:rsid w:val="00D9634A"/>
    <w:rsid w:val="00D96A13"/>
    <w:rsid w:val="00DA0B0F"/>
    <w:rsid w:val="00DA0BF1"/>
    <w:rsid w:val="00DA27BC"/>
    <w:rsid w:val="00DA2DCB"/>
    <w:rsid w:val="00DA3E34"/>
    <w:rsid w:val="00DA442E"/>
    <w:rsid w:val="00DA7B85"/>
    <w:rsid w:val="00DB0717"/>
    <w:rsid w:val="00DB0FC8"/>
    <w:rsid w:val="00DB0FF7"/>
    <w:rsid w:val="00DB2727"/>
    <w:rsid w:val="00DB33C3"/>
    <w:rsid w:val="00DB34D8"/>
    <w:rsid w:val="00DB44BF"/>
    <w:rsid w:val="00DB5346"/>
    <w:rsid w:val="00DB6AAC"/>
    <w:rsid w:val="00DB6B70"/>
    <w:rsid w:val="00DB713E"/>
    <w:rsid w:val="00DB7F04"/>
    <w:rsid w:val="00DC1321"/>
    <w:rsid w:val="00DC1CA2"/>
    <w:rsid w:val="00DC34FC"/>
    <w:rsid w:val="00DC3ED2"/>
    <w:rsid w:val="00DC4181"/>
    <w:rsid w:val="00DC52D6"/>
    <w:rsid w:val="00DC594B"/>
    <w:rsid w:val="00DC5ADC"/>
    <w:rsid w:val="00DC68B3"/>
    <w:rsid w:val="00DC789C"/>
    <w:rsid w:val="00DC7E35"/>
    <w:rsid w:val="00DD4D6F"/>
    <w:rsid w:val="00DD69AD"/>
    <w:rsid w:val="00DD742A"/>
    <w:rsid w:val="00DE00CF"/>
    <w:rsid w:val="00DE0DF5"/>
    <w:rsid w:val="00DE2562"/>
    <w:rsid w:val="00DE28E6"/>
    <w:rsid w:val="00DE2D9A"/>
    <w:rsid w:val="00DE3161"/>
    <w:rsid w:val="00DE418B"/>
    <w:rsid w:val="00DE7344"/>
    <w:rsid w:val="00DE7807"/>
    <w:rsid w:val="00DE7C20"/>
    <w:rsid w:val="00DF09E4"/>
    <w:rsid w:val="00DF0B30"/>
    <w:rsid w:val="00DF3180"/>
    <w:rsid w:val="00DF318C"/>
    <w:rsid w:val="00DF4D89"/>
    <w:rsid w:val="00DF6737"/>
    <w:rsid w:val="00DF719D"/>
    <w:rsid w:val="00DF77EB"/>
    <w:rsid w:val="00DF7850"/>
    <w:rsid w:val="00E04A41"/>
    <w:rsid w:val="00E04BBD"/>
    <w:rsid w:val="00E04C27"/>
    <w:rsid w:val="00E061C7"/>
    <w:rsid w:val="00E11E70"/>
    <w:rsid w:val="00E11E86"/>
    <w:rsid w:val="00E12079"/>
    <w:rsid w:val="00E123DD"/>
    <w:rsid w:val="00E12F7B"/>
    <w:rsid w:val="00E13B84"/>
    <w:rsid w:val="00E14AA5"/>
    <w:rsid w:val="00E15C0C"/>
    <w:rsid w:val="00E1643A"/>
    <w:rsid w:val="00E170F3"/>
    <w:rsid w:val="00E177D2"/>
    <w:rsid w:val="00E17C49"/>
    <w:rsid w:val="00E20262"/>
    <w:rsid w:val="00E207CE"/>
    <w:rsid w:val="00E20E9A"/>
    <w:rsid w:val="00E210BB"/>
    <w:rsid w:val="00E21257"/>
    <w:rsid w:val="00E2150F"/>
    <w:rsid w:val="00E21802"/>
    <w:rsid w:val="00E22D76"/>
    <w:rsid w:val="00E23B3A"/>
    <w:rsid w:val="00E23C2F"/>
    <w:rsid w:val="00E23CD1"/>
    <w:rsid w:val="00E24717"/>
    <w:rsid w:val="00E2472E"/>
    <w:rsid w:val="00E24D01"/>
    <w:rsid w:val="00E24F34"/>
    <w:rsid w:val="00E27D52"/>
    <w:rsid w:val="00E27EF6"/>
    <w:rsid w:val="00E30407"/>
    <w:rsid w:val="00E31681"/>
    <w:rsid w:val="00E3223D"/>
    <w:rsid w:val="00E33159"/>
    <w:rsid w:val="00E33C30"/>
    <w:rsid w:val="00E35377"/>
    <w:rsid w:val="00E35B49"/>
    <w:rsid w:val="00E378C5"/>
    <w:rsid w:val="00E401DD"/>
    <w:rsid w:val="00E407F7"/>
    <w:rsid w:val="00E412B4"/>
    <w:rsid w:val="00E414BA"/>
    <w:rsid w:val="00E42675"/>
    <w:rsid w:val="00E43321"/>
    <w:rsid w:val="00E44A93"/>
    <w:rsid w:val="00E44CDC"/>
    <w:rsid w:val="00E44FDF"/>
    <w:rsid w:val="00E450D4"/>
    <w:rsid w:val="00E462F0"/>
    <w:rsid w:val="00E4679E"/>
    <w:rsid w:val="00E46BD1"/>
    <w:rsid w:val="00E472B2"/>
    <w:rsid w:val="00E5121B"/>
    <w:rsid w:val="00E51546"/>
    <w:rsid w:val="00E53CBD"/>
    <w:rsid w:val="00E53F76"/>
    <w:rsid w:val="00E556B3"/>
    <w:rsid w:val="00E56EE9"/>
    <w:rsid w:val="00E56FD9"/>
    <w:rsid w:val="00E576E0"/>
    <w:rsid w:val="00E61676"/>
    <w:rsid w:val="00E61C23"/>
    <w:rsid w:val="00E630C5"/>
    <w:rsid w:val="00E637E7"/>
    <w:rsid w:val="00E63BDE"/>
    <w:rsid w:val="00E6422B"/>
    <w:rsid w:val="00E663E6"/>
    <w:rsid w:val="00E66A5E"/>
    <w:rsid w:val="00E677F2"/>
    <w:rsid w:val="00E67B4C"/>
    <w:rsid w:val="00E67DB7"/>
    <w:rsid w:val="00E706D7"/>
    <w:rsid w:val="00E70857"/>
    <w:rsid w:val="00E725C8"/>
    <w:rsid w:val="00E73413"/>
    <w:rsid w:val="00E7381B"/>
    <w:rsid w:val="00E74CE5"/>
    <w:rsid w:val="00E74D92"/>
    <w:rsid w:val="00E759FA"/>
    <w:rsid w:val="00E75C18"/>
    <w:rsid w:val="00E75FE8"/>
    <w:rsid w:val="00E760FB"/>
    <w:rsid w:val="00E7717C"/>
    <w:rsid w:val="00E7739E"/>
    <w:rsid w:val="00E773DC"/>
    <w:rsid w:val="00E77674"/>
    <w:rsid w:val="00E80157"/>
    <w:rsid w:val="00E806DE"/>
    <w:rsid w:val="00E80E44"/>
    <w:rsid w:val="00E83EA9"/>
    <w:rsid w:val="00E8400E"/>
    <w:rsid w:val="00E841EF"/>
    <w:rsid w:val="00E87B29"/>
    <w:rsid w:val="00E87FC0"/>
    <w:rsid w:val="00E9217C"/>
    <w:rsid w:val="00E93148"/>
    <w:rsid w:val="00E9443C"/>
    <w:rsid w:val="00E94FA8"/>
    <w:rsid w:val="00E955B9"/>
    <w:rsid w:val="00E97511"/>
    <w:rsid w:val="00E97EAA"/>
    <w:rsid w:val="00EA1ECB"/>
    <w:rsid w:val="00EA2FBA"/>
    <w:rsid w:val="00EA3BF2"/>
    <w:rsid w:val="00EA4486"/>
    <w:rsid w:val="00EA6FDB"/>
    <w:rsid w:val="00EA7B2C"/>
    <w:rsid w:val="00EA7F76"/>
    <w:rsid w:val="00EB1146"/>
    <w:rsid w:val="00EB373E"/>
    <w:rsid w:val="00EB37A8"/>
    <w:rsid w:val="00EB4DB3"/>
    <w:rsid w:val="00EB5108"/>
    <w:rsid w:val="00EB54A8"/>
    <w:rsid w:val="00EB63DA"/>
    <w:rsid w:val="00EC0BC6"/>
    <w:rsid w:val="00EC0F3E"/>
    <w:rsid w:val="00EC1FD4"/>
    <w:rsid w:val="00EC2007"/>
    <w:rsid w:val="00EC28E2"/>
    <w:rsid w:val="00EC366F"/>
    <w:rsid w:val="00EC38AA"/>
    <w:rsid w:val="00EC3AF1"/>
    <w:rsid w:val="00EC443E"/>
    <w:rsid w:val="00EC5270"/>
    <w:rsid w:val="00EC6111"/>
    <w:rsid w:val="00EC67EC"/>
    <w:rsid w:val="00EC7794"/>
    <w:rsid w:val="00EC7B5D"/>
    <w:rsid w:val="00ED1DA2"/>
    <w:rsid w:val="00ED2F55"/>
    <w:rsid w:val="00ED2F7A"/>
    <w:rsid w:val="00ED30CE"/>
    <w:rsid w:val="00ED4ABF"/>
    <w:rsid w:val="00ED4AFD"/>
    <w:rsid w:val="00ED57CD"/>
    <w:rsid w:val="00ED6AFF"/>
    <w:rsid w:val="00EE22F8"/>
    <w:rsid w:val="00EE2966"/>
    <w:rsid w:val="00EE34E8"/>
    <w:rsid w:val="00EE3B5D"/>
    <w:rsid w:val="00EE3F4B"/>
    <w:rsid w:val="00EE4695"/>
    <w:rsid w:val="00EE515D"/>
    <w:rsid w:val="00EE67A0"/>
    <w:rsid w:val="00EE709D"/>
    <w:rsid w:val="00EE7826"/>
    <w:rsid w:val="00EF0037"/>
    <w:rsid w:val="00EF00B1"/>
    <w:rsid w:val="00EF13AF"/>
    <w:rsid w:val="00EF1699"/>
    <w:rsid w:val="00EF17FC"/>
    <w:rsid w:val="00EF2B57"/>
    <w:rsid w:val="00EF3ACB"/>
    <w:rsid w:val="00EF3C0B"/>
    <w:rsid w:val="00EF3CAD"/>
    <w:rsid w:val="00EF4A34"/>
    <w:rsid w:val="00EF4B89"/>
    <w:rsid w:val="00EF4B8A"/>
    <w:rsid w:val="00EF6577"/>
    <w:rsid w:val="00F00A64"/>
    <w:rsid w:val="00F012C5"/>
    <w:rsid w:val="00F02DF2"/>
    <w:rsid w:val="00F049D2"/>
    <w:rsid w:val="00F05F2D"/>
    <w:rsid w:val="00F0755A"/>
    <w:rsid w:val="00F10CE2"/>
    <w:rsid w:val="00F11FF5"/>
    <w:rsid w:val="00F124FA"/>
    <w:rsid w:val="00F13B1F"/>
    <w:rsid w:val="00F178E2"/>
    <w:rsid w:val="00F20B57"/>
    <w:rsid w:val="00F21FC8"/>
    <w:rsid w:val="00F22B64"/>
    <w:rsid w:val="00F22C09"/>
    <w:rsid w:val="00F2321A"/>
    <w:rsid w:val="00F23B74"/>
    <w:rsid w:val="00F23E8A"/>
    <w:rsid w:val="00F24789"/>
    <w:rsid w:val="00F26242"/>
    <w:rsid w:val="00F2766C"/>
    <w:rsid w:val="00F2778C"/>
    <w:rsid w:val="00F27C11"/>
    <w:rsid w:val="00F30DA8"/>
    <w:rsid w:val="00F324A2"/>
    <w:rsid w:val="00F328F0"/>
    <w:rsid w:val="00F328FD"/>
    <w:rsid w:val="00F335A5"/>
    <w:rsid w:val="00F3476F"/>
    <w:rsid w:val="00F351BB"/>
    <w:rsid w:val="00F3781C"/>
    <w:rsid w:val="00F40609"/>
    <w:rsid w:val="00F41E20"/>
    <w:rsid w:val="00F42314"/>
    <w:rsid w:val="00F42815"/>
    <w:rsid w:val="00F431BD"/>
    <w:rsid w:val="00F43ACB"/>
    <w:rsid w:val="00F4451F"/>
    <w:rsid w:val="00F446DB"/>
    <w:rsid w:val="00F4520D"/>
    <w:rsid w:val="00F45672"/>
    <w:rsid w:val="00F456DC"/>
    <w:rsid w:val="00F5019E"/>
    <w:rsid w:val="00F5021F"/>
    <w:rsid w:val="00F51B19"/>
    <w:rsid w:val="00F5215E"/>
    <w:rsid w:val="00F52712"/>
    <w:rsid w:val="00F527EB"/>
    <w:rsid w:val="00F52A3B"/>
    <w:rsid w:val="00F53BFF"/>
    <w:rsid w:val="00F540E8"/>
    <w:rsid w:val="00F54303"/>
    <w:rsid w:val="00F54502"/>
    <w:rsid w:val="00F5579F"/>
    <w:rsid w:val="00F55A33"/>
    <w:rsid w:val="00F55F26"/>
    <w:rsid w:val="00F56C84"/>
    <w:rsid w:val="00F57D29"/>
    <w:rsid w:val="00F57FDA"/>
    <w:rsid w:val="00F60490"/>
    <w:rsid w:val="00F61112"/>
    <w:rsid w:val="00F61C09"/>
    <w:rsid w:val="00F62035"/>
    <w:rsid w:val="00F620CC"/>
    <w:rsid w:val="00F627E0"/>
    <w:rsid w:val="00F64A6C"/>
    <w:rsid w:val="00F64BC0"/>
    <w:rsid w:val="00F657C3"/>
    <w:rsid w:val="00F658E5"/>
    <w:rsid w:val="00F65D51"/>
    <w:rsid w:val="00F70D63"/>
    <w:rsid w:val="00F725C1"/>
    <w:rsid w:val="00F72906"/>
    <w:rsid w:val="00F74C36"/>
    <w:rsid w:val="00F75604"/>
    <w:rsid w:val="00F759E6"/>
    <w:rsid w:val="00F766C6"/>
    <w:rsid w:val="00F76D60"/>
    <w:rsid w:val="00F80B66"/>
    <w:rsid w:val="00F815D1"/>
    <w:rsid w:val="00F81CF8"/>
    <w:rsid w:val="00F82125"/>
    <w:rsid w:val="00F82835"/>
    <w:rsid w:val="00F838CC"/>
    <w:rsid w:val="00F872FD"/>
    <w:rsid w:val="00F87FDE"/>
    <w:rsid w:val="00F90329"/>
    <w:rsid w:val="00F9040E"/>
    <w:rsid w:val="00F90B0B"/>
    <w:rsid w:val="00F90CF5"/>
    <w:rsid w:val="00F9133B"/>
    <w:rsid w:val="00F91BF1"/>
    <w:rsid w:val="00F923F9"/>
    <w:rsid w:val="00F93072"/>
    <w:rsid w:val="00F93A5F"/>
    <w:rsid w:val="00F93C6E"/>
    <w:rsid w:val="00F93EDD"/>
    <w:rsid w:val="00F9443B"/>
    <w:rsid w:val="00F9498B"/>
    <w:rsid w:val="00F978CE"/>
    <w:rsid w:val="00FA044A"/>
    <w:rsid w:val="00FA0F20"/>
    <w:rsid w:val="00FA1ECE"/>
    <w:rsid w:val="00FA2574"/>
    <w:rsid w:val="00FA3751"/>
    <w:rsid w:val="00FA4836"/>
    <w:rsid w:val="00FA523C"/>
    <w:rsid w:val="00FA5883"/>
    <w:rsid w:val="00FA5C07"/>
    <w:rsid w:val="00FA7A1B"/>
    <w:rsid w:val="00FA7CD1"/>
    <w:rsid w:val="00FB00F9"/>
    <w:rsid w:val="00FB0C57"/>
    <w:rsid w:val="00FB14D8"/>
    <w:rsid w:val="00FB3531"/>
    <w:rsid w:val="00FB3714"/>
    <w:rsid w:val="00FB3A25"/>
    <w:rsid w:val="00FB42BE"/>
    <w:rsid w:val="00FB49EC"/>
    <w:rsid w:val="00FB55E9"/>
    <w:rsid w:val="00FB6DF1"/>
    <w:rsid w:val="00FB760C"/>
    <w:rsid w:val="00FB7A62"/>
    <w:rsid w:val="00FC1B2A"/>
    <w:rsid w:val="00FC246E"/>
    <w:rsid w:val="00FC2F92"/>
    <w:rsid w:val="00FC3760"/>
    <w:rsid w:val="00FC4025"/>
    <w:rsid w:val="00FC4C4D"/>
    <w:rsid w:val="00FC4CB7"/>
    <w:rsid w:val="00FC5098"/>
    <w:rsid w:val="00FC53E2"/>
    <w:rsid w:val="00FC59D7"/>
    <w:rsid w:val="00FC5A3A"/>
    <w:rsid w:val="00FC5DC4"/>
    <w:rsid w:val="00FC6454"/>
    <w:rsid w:val="00FC7F6B"/>
    <w:rsid w:val="00FD0048"/>
    <w:rsid w:val="00FD0959"/>
    <w:rsid w:val="00FD0A8D"/>
    <w:rsid w:val="00FD1ADF"/>
    <w:rsid w:val="00FD314C"/>
    <w:rsid w:val="00FD331E"/>
    <w:rsid w:val="00FD3EF5"/>
    <w:rsid w:val="00FD446E"/>
    <w:rsid w:val="00FD477B"/>
    <w:rsid w:val="00FD534D"/>
    <w:rsid w:val="00FD5D0B"/>
    <w:rsid w:val="00FD5E9E"/>
    <w:rsid w:val="00FD5ED3"/>
    <w:rsid w:val="00FD610B"/>
    <w:rsid w:val="00FE127B"/>
    <w:rsid w:val="00FE198F"/>
    <w:rsid w:val="00FE1F96"/>
    <w:rsid w:val="00FE2B11"/>
    <w:rsid w:val="00FE3E7C"/>
    <w:rsid w:val="00FE4C6F"/>
    <w:rsid w:val="00FE5B9A"/>
    <w:rsid w:val="00FE6002"/>
    <w:rsid w:val="00FE6468"/>
    <w:rsid w:val="00FE6B8F"/>
    <w:rsid w:val="00FE7723"/>
    <w:rsid w:val="00FE78F8"/>
    <w:rsid w:val="00FE7DAE"/>
    <w:rsid w:val="00FF005E"/>
    <w:rsid w:val="00FF01DF"/>
    <w:rsid w:val="00FF075D"/>
    <w:rsid w:val="00FF145F"/>
    <w:rsid w:val="00FF393A"/>
    <w:rsid w:val="00FF3FD3"/>
    <w:rsid w:val="00FF5C82"/>
    <w:rsid w:val="00FF6D4F"/>
    <w:rsid w:val="00FF72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28"/>
      </w:numPr>
      <w:spacing w:before="240"/>
      <w:outlineLvl w:val="0"/>
    </w:pPr>
    <w:rPr>
      <w:b/>
      <w:smallCaps/>
    </w:rPr>
  </w:style>
  <w:style w:type="paragraph" w:styleId="Heading2">
    <w:name w:val="heading 2"/>
    <w:basedOn w:val="Normal"/>
    <w:next w:val="Text2"/>
    <w:link w:val="Heading2Char"/>
    <w:qFormat/>
    <w:rsid w:val="006C0973"/>
    <w:pPr>
      <w:keepNext/>
      <w:ind w:left="1430" w:hanging="720"/>
      <w:outlineLvl w:val="1"/>
    </w:pPr>
    <w:rPr>
      <w:rFonts w:ascii="Calibri" w:hAnsi="Calibri" w:cs="Calibri"/>
      <w:b/>
      <w:sz w:val="22"/>
      <w:szCs w:val="22"/>
      <w:lang w:eastAsia="ar-SA"/>
    </w:rPr>
  </w:style>
  <w:style w:type="paragraph" w:styleId="Heading3">
    <w:name w:val="heading 3"/>
    <w:basedOn w:val="Normal"/>
    <w:next w:val="Text3"/>
    <w:qFormat/>
    <w:pPr>
      <w:keepNext/>
      <w:numPr>
        <w:ilvl w:val="2"/>
        <w:numId w:val="28"/>
      </w:numPr>
      <w:outlineLvl w:val="2"/>
    </w:pPr>
    <w:rPr>
      <w:i/>
    </w:rPr>
  </w:style>
  <w:style w:type="paragraph" w:styleId="Heading4">
    <w:name w:val="heading 4"/>
    <w:basedOn w:val="Normal"/>
    <w:next w:val="Text4"/>
    <w:qFormat/>
    <w:pPr>
      <w:keepNext/>
      <w:numPr>
        <w:ilvl w:val="3"/>
        <w:numId w:val="2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Tekst przypisu"/>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DF3180"/>
    <w:rPr>
      <w:rFonts w:ascii="Arial" w:hAnsi="Arial"/>
      <w:sz w:val="16"/>
      <w:lang w:eastAsia="en-US"/>
    </w:rPr>
  </w:style>
  <w:style w:type="paragraph" w:customStyle="1" w:styleId="ZCom">
    <w:name w:val="Z_Com"/>
    <w:basedOn w:val="Normal"/>
    <w:next w:val="ZDGName"/>
    <w:uiPriority w:val="99"/>
    <w:rsid w:val="00DF318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F3180"/>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DF3180"/>
    <w:rPr>
      <w:sz w:val="24"/>
      <w:lang w:eastAsia="en-US"/>
    </w:rPr>
  </w:style>
  <w:style w:type="character" w:styleId="FootnoteReference">
    <w:name w:val="footnote reference"/>
    <w:aliases w:val="Odwołanie przypisu,Footnote symbol"/>
    <w:uiPriority w:val="99"/>
    <w:unhideWhenUsed/>
    <w:rsid w:val="00C671F1"/>
    <w:rPr>
      <w:vertAlign w:val="superscript"/>
    </w:rPr>
  </w:style>
  <w:style w:type="table" w:styleId="TableGrid">
    <w:name w:val="Table Grid"/>
    <w:basedOn w:val="TableNormal"/>
    <w:uiPriority w:val="59"/>
    <w:rsid w:val="008D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Bulletpoints">
    <w:name w:val="Guide - Bullet points"/>
    <w:basedOn w:val="Normal"/>
    <w:rsid w:val="008D60BD"/>
    <w:pPr>
      <w:suppressAutoHyphens/>
      <w:autoSpaceDN w:val="0"/>
      <w:spacing w:after="0"/>
      <w:textAlignment w:val="baseline"/>
    </w:pPr>
    <w:rPr>
      <w:rFonts w:ascii="Tahoma" w:hAnsi="Tahoma" w:cs="Tahoma"/>
      <w:kern w:val="3"/>
      <w:sz w:val="18"/>
      <w:szCs w:val="18"/>
      <w:lang w:val="en-IE" w:eastAsia="zh-CN"/>
    </w:rPr>
  </w:style>
  <w:style w:type="paragraph" w:styleId="BalloonText">
    <w:name w:val="Balloon Text"/>
    <w:basedOn w:val="Normal"/>
    <w:link w:val="BalloonTextChar"/>
    <w:uiPriority w:val="99"/>
    <w:semiHidden/>
    <w:unhideWhenUsed/>
    <w:rsid w:val="00C14758"/>
    <w:pPr>
      <w:spacing w:after="0"/>
    </w:pPr>
    <w:rPr>
      <w:rFonts w:ascii="Tahoma" w:hAnsi="Tahoma" w:cs="Tahoma"/>
      <w:sz w:val="16"/>
      <w:szCs w:val="16"/>
    </w:rPr>
  </w:style>
  <w:style w:type="character" w:customStyle="1" w:styleId="BalloonTextChar">
    <w:name w:val="Balloon Text Char"/>
    <w:link w:val="BalloonText"/>
    <w:uiPriority w:val="99"/>
    <w:semiHidden/>
    <w:rsid w:val="00C14758"/>
    <w:rPr>
      <w:rFonts w:ascii="Tahoma" w:hAnsi="Tahoma" w:cs="Tahoma"/>
      <w:sz w:val="16"/>
      <w:szCs w:val="16"/>
      <w:lang w:eastAsia="en-US"/>
    </w:rPr>
  </w:style>
  <w:style w:type="character" w:styleId="CommentReference">
    <w:name w:val="annotation reference"/>
    <w:uiPriority w:val="99"/>
    <w:semiHidden/>
    <w:unhideWhenUsed/>
    <w:rsid w:val="00D451BD"/>
    <w:rPr>
      <w:sz w:val="16"/>
      <w:szCs w:val="16"/>
    </w:rPr>
  </w:style>
  <w:style w:type="paragraph" w:styleId="CommentSubject">
    <w:name w:val="annotation subject"/>
    <w:basedOn w:val="CommentText"/>
    <w:next w:val="CommentText"/>
    <w:link w:val="CommentSubjectChar"/>
    <w:semiHidden/>
    <w:unhideWhenUsed/>
    <w:rsid w:val="00D451BD"/>
    <w:rPr>
      <w:b/>
      <w:bCs/>
    </w:rPr>
  </w:style>
  <w:style w:type="character" w:customStyle="1" w:styleId="CommentTextChar">
    <w:name w:val="Comment Text Char"/>
    <w:link w:val="CommentText"/>
    <w:uiPriority w:val="99"/>
    <w:semiHidden/>
    <w:rsid w:val="00D451BD"/>
    <w:rPr>
      <w:lang w:eastAsia="en-US"/>
    </w:rPr>
  </w:style>
  <w:style w:type="character" w:customStyle="1" w:styleId="CommentSubjectChar">
    <w:name w:val="Comment Subject Char"/>
    <w:link w:val="CommentSubject"/>
    <w:semiHidden/>
    <w:rsid w:val="00D451BD"/>
    <w:rPr>
      <w:b/>
      <w:bCs/>
      <w:lang w:eastAsia="en-US"/>
    </w:rPr>
  </w:style>
  <w:style w:type="character" w:customStyle="1" w:styleId="FootnoteTextChar">
    <w:name w:val="Footnote Text Char"/>
    <w:aliases w:val="Schriftart: 9 pt Char,Schriftart: 10 pt Char,Schriftart: 8 pt Char,WB-Fußnotentext Char,Tekst przypisu Char"/>
    <w:link w:val="FootnoteText"/>
    <w:rsid w:val="00257817"/>
    <w:rPr>
      <w:lang w:eastAsia="en-US"/>
    </w:rPr>
  </w:style>
  <w:style w:type="character" w:customStyle="1" w:styleId="Heading1Char">
    <w:name w:val="Heading 1 Char"/>
    <w:link w:val="Heading1"/>
    <w:rsid w:val="00D8487A"/>
    <w:rPr>
      <w:b/>
      <w:smallCaps/>
      <w:sz w:val="24"/>
      <w:lang w:eastAsia="en-US"/>
    </w:rPr>
  </w:style>
  <w:style w:type="character" w:customStyle="1" w:styleId="Heading2Char">
    <w:name w:val="Heading 2 Char"/>
    <w:link w:val="Heading2"/>
    <w:rsid w:val="006C0973"/>
    <w:rPr>
      <w:rFonts w:ascii="Calibri" w:hAnsi="Calibri" w:cs="Calibri"/>
      <w:b/>
      <w:sz w:val="22"/>
      <w:szCs w:val="22"/>
      <w:lang w:eastAsia="ar-SA"/>
    </w:rPr>
  </w:style>
  <w:style w:type="character" w:customStyle="1" w:styleId="CommentTextChar1">
    <w:name w:val="Comment Text Char1"/>
    <w:uiPriority w:val="99"/>
    <w:semiHidden/>
    <w:rsid w:val="00D8487A"/>
    <w:rPr>
      <w:rFonts w:ascii="Times New Roman" w:eastAsia="Times New Roman" w:hAnsi="Times New Roman"/>
      <w:lang w:eastAsia="en-US"/>
    </w:rPr>
  </w:style>
  <w:style w:type="paragraph" w:styleId="ListParagraph">
    <w:name w:val="List Paragraph"/>
    <w:basedOn w:val="Normal"/>
    <w:uiPriority w:val="34"/>
    <w:qFormat/>
    <w:rsid w:val="00FD314C"/>
    <w:pPr>
      <w:suppressAutoHyphens/>
      <w:spacing w:after="120"/>
      <w:ind w:left="720"/>
      <w:jc w:val="left"/>
    </w:pPr>
    <w:rPr>
      <w:rFonts w:ascii="Arial" w:hAnsi="Arial" w:cs="Arial"/>
      <w:sz w:val="22"/>
      <w:szCs w:val="22"/>
      <w:lang w:eastAsia="ar-SA"/>
    </w:rPr>
  </w:style>
  <w:style w:type="paragraph" w:styleId="Revision">
    <w:name w:val="Revision"/>
    <w:hidden/>
    <w:uiPriority w:val="99"/>
    <w:semiHidden/>
    <w:rsid w:val="00260B98"/>
    <w:rPr>
      <w:sz w:val="24"/>
      <w:lang w:eastAsia="en-US"/>
    </w:rPr>
  </w:style>
  <w:style w:type="paragraph" w:customStyle="1" w:styleId="5Normal">
    <w:name w:val="5 Normal"/>
    <w:link w:val="5NormalChar"/>
    <w:rsid w:val="00852B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852B45"/>
    <w:rPr>
      <w:rFonts w:ascii="Arial" w:hAnsi="Arial"/>
      <w:spacing w:val="-2"/>
      <w:sz w:val="22"/>
    </w:rPr>
  </w:style>
  <w:style w:type="character" w:styleId="Hyperlink">
    <w:name w:val="Hyperlink"/>
    <w:uiPriority w:val="99"/>
    <w:unhideWhenUsed/>
    <w:rsid w:val="00852B45"/>
    <w:rPr>
      <w:color w:val="0000FF"/>
      <w:u w:val="single"/>
    </w:rPr>
  </w:style>
  <w:style w:type="paragraph" w:customStyle="1" w:styleId="Titrebulletpointhowto">
    <w:name w:val="Titre bullet point how to"/>
    <w:basedOn w:val="Normal"/>
    <w:rsid w:val="00B23814"/>
    <w:pPr>
      <w:numPr>
        <w:numId w:val="22"/>
      </w:numPr>
      <w:tabs>
        <w:tab w:val="num" w:pos="765"/>
      </w:tabs>
      <w:autoSpaceDN w:val="0"/>
      <w:spacing w:after="0"/>
      <w:ind w:left="765" w:hanging="283"/>
    </w:pPr>
    <w:rPr>
      <w:rFonts w:ascii="GillSans" w:eastAsia="Calibri" w:hAnsi="GillSans"/>
      <w:b/>
      <w:bCs/>
      <w:sz w:val="18"/>
      <w:szCs w:val="18"/>
      <w:lang w:eastAsia="zh-CN"/>
    </w:rPr>
  </w:style>
  <w:style w:type="numbering" w:customStyle="1" w:styleId="WW8Num48">
    <w:name w:val="WW8Num48"/>
    <w:rsid w:val="00B23814"/>
    <w:pPr>
      <w:numPr>
        <w:numId w:val="22"/>
      </w:numPr>
    </w:pPr>
  </w:style>
  <w:style w:type="character" w:styleId="FollowedHyperlink">
    <w:name w:val="FollowedHyperlink"/>
    <w:uiPriority w:val="99"/>
    <w:semiHidden/>
    <w:unhideWhenUsed/>
    <w:rsid w:val="00C959E1"/>
    <w:rPr>
      <w:color w:val="800080"/>
      <w:u w:val="single"/>
    </w:rPr>
  </w:style>
  <w:style w:type="paragraph" w:customStyle="1" w:styleId="Guide-Bulletsspace">
    <w:name w:val="Guide - Bullets space"/>
    <w:basedOn w:val="Normal"/>
    <w:rsid w:val="00BA0127"/>
    <w:pPr>
      <w:widowControl w:val="0"/>
      <w:numPr>
        <w:numId w:val="24"/>
      </w:numPr>
      <w:suppressAutoHyphens/>
      <w:autoSpaceDN w:val="0"/>
      <w:spacing w:after="0"/>
    </w:pPr>
    <w:rPr>
      <w:rFonts w:ascii="Tahoma" w:eastAsia="SimSun" w:hAnsi="Tahoma" w:cs="Tahoma"/>
      <w:kern w:val="3"/>
      <w:sz w:val="18"/>
      <w:szCs w:val="18"/>
      <w:lang w:eastAsia="zh-CN"/>
    </w:rPr>
  </w:style>
  <w:style w:type="paragraph" w:customStyle="1" w:styleId="Textesousbullet">
    <w:name w:val="Texte sous bullet"/>
    <w:basedOn w:val="Guide-Bulletpoints"/>
    <w:rsid w:val="00BA0127"/>
    <w:pPr>
      <w:suppressAutoHyphens w:val="0"/>
      <w:autoSpaceDN/>
      <w:ind w:left="360"/>
      <w:textAlignment w:val="auto"/>
    </w:pPr>
    <w:rPr>
      <w:kern w:val="0"/>
      <w:lang w:eastAsia="en-GB"/>
    </w:rPr>
  </w:style>
  <w:style w:type="paragraph" w:customStyle="1" w:styleId="NormalH3">
    <w:name w:val="Normal H3"/>
    <w:basedOn w:val="Normal"/>
    <w:semiHidden/>
    <w:rsid w:val="00BA0127"/>
    <w:pPr>
      <w:spacing w:after="0"/>
      <w:ind w:left="1418"/>
    </w:pPr>
    <w:rPr>
      <w:lang w:val="en-US" w:eastAsia="en-GB"/>
    </w:rPr>
  </w:style>
  <w:style w:type="paragraph" w:customStyle="1" w:styleId="Titrebullet2">
    <w:name w:val="Titre bullet 2"/>
    <w:basedOn w:val="NormalH3"/>
    <w:rsid w:val="00BA0127"/>
    <w:pPr>
      <w:numPr>
        <w:numId w:val="25"/>
      </w:numPr>
    </w:pPr>
    <w:rPr>
      <w:rFonts w:ascii="Tahoma" w:hAnsi="Tahoma" w:cs="Tahoma"/>
      <w:sz w:val="18"/>
      <w:szCs w:val="18"/>
      <w:lang w:val="en-GB"/>
    </w:rPr>
  </w:style>
  <w:style w:type="character" w:styleId="EndnoteReference">
    <w:name w:val="endnote reference"/>
    <w:uiPriority w:val="99"/>
    <w:semiHidden/>
    <w:unhideWhenUsed/>
    <w:rsid w:val="004031F9"/>
    <w:rPr>
      <w:vertAlign w:val="superscript"/>
    </w:rPr>
  </w:style>
  <w:style w:type="character" w:customStyle="1" w:styleId="Notedebasdepage">
    <w:name w:val="Note de bas de page_"/>
    <w:link w:val="Notedebasdepage0"/>
    <w:uiPriority w:val="99"/>
    <w:rsid w:val="00B836C0"/>
    <w:rPr>
      <w:sz w:val="17"/>
      <w:szCs w:val="17"/>
      <w:shd w:val="clear" w:color="auto" w:fill="FFFFFF"/>
    </w:rPr>
  </w:style>
  <w:style w:type="paragraph" w:customStyle="1" w:styleId="Notedebasdepage0">
    <w:name w:val="Note de bas de page"/>
    <w:basedOn w:val="Normal"/>
    <w:link w:val="Notedebasdepage"/>
    <w:uiPriority w:val="99"/>
    <w:rsid w:val="00B836C0"/>
    <w:pPr>
      <w:widowControl w:val="0"/>
      <w:shd w:val="clear" w:color="auto" w:fill="FFFFFF"/>
      <w:spacing w:after="0" w:line="216" w:lineRule="exact"/>
      <w:jc w:val="left"/>
    </w:pPr>
    <w:rPr>
      <w:sz w:val="17"/>
      <w:szCs w:val="1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List Bulle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40"/>
      <w:jc w:val="both"/>
    </w:pPr>
    <w:rPr>
      <w:sz w:val="24"/>
      <w:lang w:eastAsia="en-US"/>
    </w:rPr>
  </w:style>
  <w:style w:type="paragraph" w:styleId="Heading1">
    <w:name w:val="heading 1"/>
    <w:basedOn w:val="Normal"/>
    <w:next w:val="Text1"/>
    <w:link w:val="Heading1Char"/>
    <w:qFormat/>
    <w:pPr>
      <w:keepNext/>
      <w:numPr>
        <w:numId w:val="28"/>
      </w:numPr>
      <w:spacing w:before="240"/>
      <w:outlineLvl w:val="0"/>
    </w:pPr>
    <w:rPr>
      <w:b/>
      <w:smallCaps/>
    </w:rPr>
  </w:style>
  <w:style w:type="paragraph" w:styleId="Heading2">
    <w:name w:val="heading 2"/>
    <w:basedOn w:val="Normal"/>
    <w:next w:val="Text2"/>
    <w:link w:val="Heading2Char"/>
    <w:qFormat/>
    <w:rsid w:val="006C0973"/>
    <w:pPr>
      <w:keepNext/>
      <w:ind w:left="1430" w:hanging="720"/>
      <w:outlineLvl w:val="1"/>
    </w:pPr>
    <w:rPr>
      <w:rFonts w:ascii="Calibri" w:hAnsi="Calibri" w:cs="Calibri"/>
      <w:b/>
      <w:sz w:val="22"/>
      <w:szCs w:val="22"/>
      <w:lang w:eastAsia="ar-SA"/>
    </w:rPr>
  </w:style>
  <w:style w:type="paragraph" w:styleId="Heading3">
    <w:name w:val="heading 3"/>
    <w:basedOn w:val="Normal"/>
    <w:next w:val="Text3"/>
    <w:qFormat/>
    <w:pPr>
      <w:keepNext/>
      <w:numPr>
        <w:ilvl w:val="2"/>
        <w:numId w:val="28"/>
      </w:numPr>
      <w:outlineLvl w:val="2"/>
    </w:pPr>
    <w:rPr>
      <w:i/>
    </w:rPr>
  </w:style>
  <w:style w:type="paragraph" w:styleId="Heading4">
    <w:name w:val="heading 4"/>
    <w:basedOn w:val="Normal"/>
    <w:next w:val="Text4"/>
    <w:qFormat/>
    <w:pPr>
      <w:keepNext/>
      <w:numPr>
        <w:ilvl w:val="3"/>
        <w:numId w:val="28"/>
      </w:numPr>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Schriftart: 9 pt,Schriftart: 10 pt,Schriftart: 8 pt,WB-Fußnotentext,Tekst przypisu"/>
    <w:basedOn w:val="Normal"/>
    <w:link w:val="FootnoteTextChar"/>
    <w:pPr>
      <w:ind w:left="357" w:hanging="357"/>
    </w:pPr>
    <w:rPr>
      <w:sz w:val="20"/>
    </w:r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qFormat/>
    <w:pPr>
      <w:spacing w:after="0"/>
      <w:jc w:val="center"/>
    </w:pPr>
    <w:rPr>
      <w:b/>
      <w:caps/>
      <w:sz w:val="32"/>
      <w:lang w:val="de-DE"/>
    </w:rPr>
  </w:style>
  <w:style w:type="paragraph" w:customStyle="1" w:styleId="RUE">
    <w:name w:val="RUE"/>
    <w:basedOn w:val="Normal"/>
    <w:pPr>
      <w:spacing w:after="0"/>
      <w:jc w:val="center"/>
    </w:pPr>
    <w:rPr>
      <w:b/>
      <w:caps/>
      <w:sz w:val="32"/>
      <w:bdr w:val="single" w:sz="18" w:space="0" w:color="auto"/>
      <w:lang w:val="de-DE"/>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character" w:customStyle="1" w:styleId="FooterChar">
    <w:name w:val="Footer Char"/>
    <w:link w:val="Footer"/>
    <w:uiPriority w:val="99"/>
    <w:rsid w:val="00DF3180"/>
    <w:rPr>
      <w:rFonts w:ascii="Arial" w:hAnsi="Arial"/>
      <w:sz w:val="16"/>
      <w:lang w:eastAsia="en-US"/>
    </w:rPr>
  </w:style>
  <w:style w:type="paragraph" w:customStyle="1" w:styleId="ZCom">
    <w:name w:val="Z_Com"/>
    <w:basedOn w:val="Normal"/>
    <w:next w:val="ZDGName"/>
    <w:uiPriority w:val="99"/>
    <w:rsid w:val="00DF318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F3180"/>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DF3180"/>
    <w:rPr>
      <w:sz w:val="24"/>
      <w:lang w:eastAsia="en-US"/>
    </w:rPr>
  </w:style>
  <w:style w:type="character" w:styleId="FootnoteReference">
    <w:name w:val="footnote reference"/>
    <w:aliases w:val="Odwołanie przypisu,Footnote symbol"/>
    <w:uiPriority w:val="99"/>
    <w:unhideWhenUsed/>
    <w:rsid w:val="00C671F1"/>
    <w:rPr>
      <w:vertAlign w:val="superscript"/>
    </w:rPr>
  </w:style>
  <w:style w:type="table" w:styleId="TableGrid">
    <w:name w:val="Table Grid"/>
    <w:basedOn w:val="TableNormal"/>
    <w:uiPriority w:val="59"/>
    <w:rsid w:val="008D6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uide-Bulletpoints">
    <w:name w:val="Guide - Bullet points"/>
    <w:basedOn w:val="Normal"/>
    <w:rsid w:val="008D60BD"/>
    <w:pPr>
      <w:suppressAutoHyphens/>
      <w:autoSpaceDN w:val="0"/>
      <w:spacing w:after="0"/>
      <w:textAlignment w:val="baseline"/>
    </w:pPr>
    <w:rPr>
      <w:rFonts w:ascii="Tahoma" w:hAnsi="Tahoma" w:cs="Tahoma"/>
      <w:kern w:val="3"/>
      <w:sz w:val="18"/>
      <w:szCs w:val="18"/>
      <w:lang w:val="en-IE" w:eastAsia="zh-CN"/>
    </w:rPr>
  </w:style>
  <w:style w:type="paragraph" w:styleId="BalloonText">
    <w:name w:val="Balloon Text"/>
    <w:basedOn w:val="Normal"/>
    <w:link w:val="BalloonTextChar"/>
    <w:uiPriority w:val="99"/>
    <w:semiHidden/>
    <w:unhideWhenUsed/>
    <w:rsid w:val="00C14758"/>
    <w:pPr>
      <w:spacing w:after="0"/>
    </w:pPr>
    <w:rPr>
      <w:rFonts w:ascii="Tahoma" w:hAnsi="Tahoma" w:cs="Tahoma"/>
      <w:sz w:val="16"/>
      <w:szCs w:val="16"/>
    </w:rPr>
  </w:style>
  <w:style w:type="character" w:customStyle="1" w:styleId="BalloonTextChar">
    <w:name w:val="Balloon Text Char"/>
    <w:link w:val="BalloonText"/>
    <w:uiPriority w:val="99"/>
    <w:semiHidden/>
    <w:rsid w:val="00C14758"/>
    <w:rPr>
      <w:rFonts w:ascii="Tahoma" w:hAnsi="Tahoma" w:cs="Tahoma"/>
      <w:sz w:val="16"/>
      <w:szCs w:val="16"/>
      <w:lang w:eastAsia="en-US"/>
    </w:rPr>
  </w:style>
  <w:style w:type="character" w:styleId="CommentReference">
    <w:name w:val="annotation reference"/>
    <w:uiPriority w:val="99"/>
    <w:semiHidden/>
    <w:unhideWhenUsed/>
    <w:rsid w:val="00D451BD"/>
    <w:rPr>
      <w:sz w:val="16"/>
      <w:szCs w:val="16"/>
    </w:rPr>
  </w:style>
  <w:style w:type="paragraph" w:styleId="CommentSubject">
    <w:name w:val="annotation subject"/>
    <w:basedOn w:val="CommentText"/>
    <w:next w:val="CommentText"/>
    <w:link w:val="CommentSubjectChar"/>
    <w:semiHidden/>
    <w:unhideWhenUsed/>
    <w:rsid w:val="00D451BD"/>
    <w:rPr>
      <w:b/>
      <w:bCs/>
    </w:rPr>
  </w:style>
  <w:style w:type="character" w:customStyle="1" w:styleId="CommentTextChar">
    <w:name w:val="Comment Text Char"/>
    <w:link w:val="CommentText"/>
    <w:uiPriority w:val="99"/>
    <w:semiHidden/>
    <w:rsid w:val="00D451BD"/>
    <w:rPr>
      <w:lang w:eastAsia="en-US"/>
    </w:rPr>
  </w:style>
  <w:style w:type="character" w:customStyle="1" w:styleId="CommentSubjectChar">
    <w:name w:val="Comment Subject Char"/>
    <w:link w:val="CommentSubject"/>
    <w:semiHidden/>
    <w:rsid w:val="00D451BD"/>
    <w:rPr>
      <w:b/>
      <w:bCs/>
      <w:lang w:eastAsia="en-US"/>
    </w:rPr>
  </w:style>
  <w:style w:type="character" w:customStyle="1" w:styleId="FootnoteTextChar">
    <w:name w:val="Footnote Text Char"/>
    <w:aliases w:val="Schriftart: 9 pt Char,Schriftart: 10 pt Char,Schriftart: 8 pt Char,WB-Fußnotentext Char,Tekst przypisu Char"/>
    <w:link w:val="FootnoteText"/>
    <w:rsid w:val="00257817"/>
    <w:rPr>
      <w:lang w:eastAsia="en-US"/>
    </w:rPr>
  </w:style>
  <w:style w:type="character" w:customStyle="1" w:styleId="Heading1Char">
    <w:name w:val="Heading 1 Char"/>
    <w:link w:val="Heading1"/>
    <w:rsid w:val="00D8487A"/>
    <w:rPr>
      <w:b/>
      <w:smallCaps/>
      <w:sz w:val="24"/>
      <w:lang w:eastAsia="en-US"/>
    </w:rPr>
  </w:style>
  <w:style w:type="character" w:customStyle="1" w:styleId="Heading2Char">
    <w:name w:val="Heading 2 Char"/>
    <w:link w:val="Heading2"/>
    <w:rsid w:val="006C0973"/>
    <w:rPr>
      <w:rFonts w:ascii="Calibri" w:hAnsi="Calibri" w:cs="Calibri"/>
      <w:b/>
      <w:sz w:val="22"/>
      <w:szCs w:val="22"/>
      <w:lang w:eastAsia="ar-SA"/>
    </w:rPr>
  </w:style>
  <w:style w:type="character" w:customStyle="1" w:styleId="CommentTextChar1">
    <w:name w:val="Comment Text Char1"/>
    <w:uiPriority w:val="99"/>
    <w:semiHidden/>
    <w:rsid w:val="00D8487A"/>
    <w:rPr>
      <w:rFonts w:ascii="Times New Roman" w:eastAsia="Times New Roman" w:hAnsi="Times New Roman"/>
      <w:lang w:eastAsia="en-US"/>
    </w:rPr>
  </w:style>
  <w:style w:type="paragraph" w:styleId="ListParagraph">
    <w:name w:val="List Paragraph"/>
    <w:basedOn w:val="Normal"/>
    <w:uiPriority w:val="34"/>
    <w:qFormat/>
    <w:rsid w:val="00FD314C"/>
    <w:pPr>
      <w:suppressAutoHyphens/>
      <w:spacing w:after="120"/>
      <w:ind w:left="720"/>
      <w:jc w:val="left"/>
    </w:pPr>
    <w:rPr>
      <w:rFonts w:ascii="Arial" w:hAnsi="Arial" w:cs="Arial"/>
      <w:sz w:val="22"/>
      <w:szCs w:val="22"/>
      <w:lang w:eastAsia="ar-SA"/>
    </w:rPr>
  </w:style>
  <w:style w:type="paragraph" w:styleId="Revision">
    <w:name w:val="Revision"/>
    <w:hidden/>
    <w:uiPriority w:val="99"/>
    <w:semiHidden/>
    <w:rsid w:val="00260B98"/>
    <w:rPr>
      <w:sz w:val="24"/>
      <w:lang w:eastAsia="en-US"/>
    </w:rPr>
  </w:style>
  <w:style w:type="paragraph" w:customStyle="1" w:styleId="5Normal">
    <w:name w:val="5 Normal"/>
    <w:link w:val="5NormalChar"/>
    <w:rsid w:val="00852B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customStyle="1" w:styleId="5NormalChar">
    <w:name w:val="5 Normal Char"/>
    <w:link w:val="5Normal"/>
    <w:rsid w:val="00852B45"/>
    <w:rPr>
      <w:rFonts w:ascii="Arial" w:hAnsi="Arial"/>
      <w:spacing w:val="-2"/>
      <w:sz w:val="22"/>
    </w:rPr>
  </w:style>
  <w:style w:type="character" w:styleId="Hyperlink">
    <w:name w:val="Hyperlink"/>
    <w:uiPriority w:val="99"/>
    <w:unhideWhenUsed/>
    <w:rsid w:val="00852B45"/>
    <w:rPr>
      <w:color w:val="0000FF"/>
      <w:u w:val="single"/>
    </w:rPr>
  </w:style>
  <w:style w:type="paragraph" w:customStyle="1" w:styleId="Titrebulletpointhowto">
    <w:name w:val="Titre bullet point how to"/>
    <w:basedOn w:val="Normal"/>
    <w:rsid w:val="00B23814"/>
    <w:pPr>
      <w:numPr>
        <w:numId w:val="22"/>
      </w:numPr>
      <w:tabs>
        <w:tab w:val="num" w:pos="765"/>
      </w:tabs>
      <w:autoSpaceDN w:val="0"/>
      <w:spacing w:after="0"/>
      <w:ind w:left="765" w:hanging="283"/>
    </w:pPr>
    <w:rPr>
      <w:rFonts w:ascii="GillSans" w:eastAsia="Calibri" w:hAnsi="GillSans"/>
      <w:b/>
      <w:bCs/>
      <w:sz w:val="18"/>
      <w:szCs w:val="18"/>
      <w:lang w:eastAsia="zh-CN"/>
    </w:rPr>
  </w:style>
  <w:style w:type="numbering" w:customStyle="1" w:styleId="WW8Num48">
    <w:name w:val="WW8Num48"/>
    <w:rsid w:val="00B23814"/>
    <w:pPr>
      <w:numPr>
        <w:numId w:val="22"/>
      </w:numPr>
    </w:pPr>
  </w:style>
  <w:style w:type="character" w:styleId="FollowedHyperlink">
    <w:name w:val="FollowedHyperlink"/>
    <w:uiPriority w:val="99"/>
    <w:semiHidden/>
    <w:unhideWhenUsed/>
    <w:rsid w:val="00C959E1"/>
    <w:rPr>
      <w:color w:val="800080"/>
      <w:u w:val="single"/>
    </w:rPr>
  </w:style>
  <w:style w:type="paragraph" w:customStyle="1" w:styleId="Guide-Bulletsspace">
    <w:name w:val="Guide - Bullets space"/>
    <w:basedOn w:val="Normal"/>
    <w:rsid w:val="00BA0127"/>
    <w:pPr>
      <w:widowControl w:val="0"/>
      <w:numPr>
        <w:numId w:val="24"/>
      </w:numPr>
      <w:suppressAutoHyphens/>
      <w:autoSpaceDN w:val="0"/>
      <w:spacing w:after="0"/>
    </w:pPr>
    <w:rPr>
      <w:rFonts w:ascii="Tahoma" w:eastAsia="SimSun" w:hAnsi="Tahoma" w:cs="Tahoma"/>
      <w:kern w:val="3"/>
      <w:sz w:val="18"/>
      <w:szCs w:val="18"/>
      <w:lang w:eastAsia="zh-CN"/>
    </w:rPr>
  </w:style>
  <w:style w:type="paragraph" w:customStyle="1" w:styleId="Textesousbullet">
    <w:name w:val="Texte sous bullet"/>
    <w:basedOn w:val="Guide-Bulletpoints"/>
    <w:rsid w:val="00BA0127"/>
    <w:pPr>
      <w:suppressAutoHyphens w:val="0"/>
      <w:autoSpaceDN/>
      <w:ind w:left="360"/>
      <w:textAlignment w:val="auto"/>
    </w:pPr>
    <w:rPr>
      <w:kern w:val="0"/>
      <w:lang w:eastAsia="en-GB"/>
    </w:rPr>
  </w:style>
  <w:style w:type="paragraph" w:customStyle="1" w:styleId="NormalH3">
    <w:name w:val="Normal H3"/>
    <w:basedOn w:val="Normal"/>
    <w:semiHidden/>
    <w:rsid w:val="00BA0127"/>
    <w:pPr>
      <w:spacing w:after="0"/>
      <w:ind w:left="1418"/>
    </w:pPr>
    <w:rPr>
      <w:lang w:val="en-US" w:eastAsia="en-GB"/>
    </w:rPr>
  </w:style>
  <w:style w:type="paragraph" w:customStyle="1" w:styleId="Titrebullet2">
    <w:name w:val="Titre bullet 2"/>
    <w:basedOn w:val="NormalH3"/>
    <w:rsid w:val="00BA0127"/>
    <w:pPr>
      <w:numPr>
        <w:numId w:val="25"/>
      </w:numPr>
    </w:pPr>
    <w:rPr>
      <w:rFonts w:ascii="Tahoma" w:hAnsi="Tahoma" w:cs="Tahoma"/>
      <w:sz w:val="18"/>
      <w:szCs w:val="18"/>
      <w:lang w:val="en-GB"/>
    </w:rPr>
  </w:style>
  <w:style w:type="character" w:styleId="EndnoteReference">
    <w:name w:val="endnote reference"/>
    <w:uiPriority w:val="99"/>
    <w:semiHidden/>
    <w:unhideWhenUsed/>
    <w:rsid w:val="004031F9"/>
    <w:rPr>
      <w:vertAlign w:val="superscript"/>
    </w:rPr>
  </w:style>
  <w:style w:type="character" w:customStyle="1" w:styleId="Notedebasdepage">
    <w:name w:val="Note de bas de page_"/>
    <w:link w:val="Notedebasdepage0"/>
    <w:uiPriority w:val="99"/>
    <w:rsid w:val="00B836C0"/>
    <w:rPr>
      <w:sz w:val="17"/>
      <w:szCs w:val="17"/>
      <w:shd w:val="clear" w:color="auto" w:fill="FFFFFF"/>
    </w:rPr>
  </w:style>
  <w:style w:type="paragraph" w:customStyle="1" w:styleId="Notedebasdepage0">
    <w:name w:val="Note de bas de page"/>
    <w:basedOn w:val="Normal"/>
    <w:link w:val="Notedebasdepage"/>
    <w:uiPriority w:val="99"/>
    <w:rsid w:val="00B836C0"/>
    <w:pPr>
      <w:widowControl w:val="0"/>
      <w:shd w:val="clear" w:color="auto" w:fill="FFFFFF"/>
      <w:spacing w:after="0" w:line="216" w:lineRule="exact"/>
      <w:jc w:val="left"/>
    </w:pPr>
    <w:rPr>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215">
      <w:bodyDiv w:val="1"/>
      <w:marLeft w:val="0"/>
      <w:marRight w:val="0"/>
      <w:marTop w:val="0"/>
      <w:marBottom w:val="0"/>
      <w:divBdr>
        <w:top w:val="none" w:sz="0" w:space="0" w:color="auto"/>
        <w:left w:val="none" w:sz="0" w:space="0" w:color="auto"/>
        <w:bottom w:val="none" w:sz="0" w:space="0" w:color="auto"/>
        <w:right w:val="none" w:sz="0" w:space="0" w:color="auto"/>
      </w:divBdr>
    </w:div>
    <w:div w:id="454108112">
      <w:bodyDiv w:val="1"/>
      <w:marLeft w:val="0"/>
      <w:marRight w:val="0"/>
      <w:marTop w:val="0"/>
      <w:marBottom w:val="0"/>
      <w:divBdr>
        <w:top w:val="none" w:sz="0" w:space="0" w:color="auto"/>
        <w:left w:val="none" w:sz="0" w:space="0" w:color="auto"/>
        <w:bottom w:val="none" w:sz="0" w:space="0" w:color="auto"/>
        <w:right w:val="none" w:sz="0" w:space="0" w:color="auto"/>
      </w:divBdr>
    </w:div>
    <w:div w:id="484665705">
      <w:bodyDiv w:val="1"/>
      <w:marLeft w:val="0"/>
      <w:marRight w:val="0"/>
      <w:marTop w:val="0"/>
      <w:marBottom w:val="0"/>
      <w:divBdr>
        <w:top w:val="none" w:sz="0" w:space="0" w:color="auto"/>
        <w:left w:val="none" w:sz="0" w:space="0" w:color="auto"/>
        <w:bottom w:val="none" w:sz="0" w:space="0" w:color="auto"/>
        <w:right w:val="none" w:sz="0" w:space="0" w:color="auto"/>
      </w:divBdr>
    </w:div>
    <w:div w:id="513036825">
      <w:bodyDiv w:val="1"/>
      <w:marLeft w:val="0"/>
      <w:marRight w:val="0"/>
      <w:marTop w:val="0"/>
      <w:marBottom w:val="0"/>
      <w:divBdr>
        <w:top w:val="none" w:sz="0" w:space="0" w:color="auto"/>
        <w:left w:val="none" w:sz="0" w:space="0" w:color="auto"/>
        <w:bottom w:val="none" w:sz="0" w:space="0" w:color="auto"/>
        <w:right w:val="none" w:sz="0" w:space="0" w:color="auto"/>
      </w:divBdr>
    </w:div>
    <w:div w:id="633675114">
      <w:bodyDiv w:val="1"/>
      <w:marLeft w:val="0"/>
      <w:marRight w:val="0"/>
      <w:marTop w:val="0"/>
      <w:marBottom w:val="0"/>
      <w:divBdr>
        <w:top w:val="none" w:sz="0" w:space="0" w:color="auto"/>
        <w:left w:val="none" w:sz="0" w:space="0" w:color="auto"/>
        <w:bottom w:val="none" w:sz="0" w:space="0" w:color="auto"/>
        <w:right w:val="none" w:sz="0" w:space="0" w:color="auto"/>
      </w:divBdr>
    </w:div>
    <w:div w:id="861825658">
      <w:bodyDiv w:val="1"/>
      <w:marLeft w:val="0"/>
      <w:marRight w:val="0"/>
      <w:marTop w:val="0"/>
      <w:marBottom w:val="0"/>
      <w:divBdr>
        <w:top w:val="none" w:sz="0" w:space="0" w:color="auto"/>
        <w:left w:val="none" w:sz="0" w:space="0" w:color="auto"/>
        <w:bottom w:val="none" w:sz="0" w:space="0" w:color="auto"/>
        <w:right w:val="none" w:sz="0" w:space="0" w:color="auto"/>
      </w:divBdr>
    </w:div>
    <w:div w:id="937365995">
      <w:bodyDiv w:val="1"/>
      <w:marLeft w:val="0"/>
      <w:marRight w:val="0"/>
      <w:marTop w:val="0"/>
      <w:marBottom w:val="0"/>
      <w:divBdr>
        <w:top w:val="none" w:sz="0" w:space="0" w:color="auto"/>
        <w:left w:val="none" w:sz="0" w:space="0" w:color="auto"/>
        <w:bottom w:val="none" w:sz="0" w:space="0" w:color="auto"/>
        <w:right w:val="none" w:sz="0" w:space="0" w:color="auto"/>
      </w:divBdr>
    </w:div>
    <w:div w:id="948045778">
      <w:bodyDiv w:val="1"/>
      <w:marLeft w:val="0"/>
      <w:marRight w:val="0"/>
      <w:marTop w:val="0"/>
      <w:marBottom w:val="0"/>
      <w:divBdr>
        <w:top w:val="none" w:sz="0" w:space="0" w:color="auto"/>
        <w:left w:val="none" w:sz="0" w:space="0" w:color="auto"/>
        <w:bottom w:val="none" w:sz="0" w:space="0" w:color="auto"/>
        <w:right w:val="none" w:sz="0" w:space="0" w:color="auto"/>
      </w:divBdr>
    </w:div>
    <w:div w:id="961494155">
      <w:bodyDiv w:val="1"/>
      <w:marLeft w:val="0"/>
      <w:marRight w:val="0"/>
      <w:marTop w:val="0"/>
      <w:marBottom w:val="0"/>
      <w:divBdr>
        <w:top w:val="none" w:sz="0" w:space="0" w:color="auto"/>
        <w:left w:val="none" w:sz="0" w:space="0" w:color="auto"/>
        <w:bottom w:val="none" w:sz="0" w:space="0" w:color="auto"/>
        <w:right w:val="none" w:sz="0" w:space="0" w:color="auto"/>
      </w:divBdr>
    </w:div>
    <w:div w:id="1000741439">
      <w:bodyDiv w:val="1"/>
      <w:marLeft w:val="0"/>
      <w:marRight w:val="0"/>
      <w:marTop w:val="0"/>
      <w:marBottom w:val="0"/>
      <w:divBdr>
        <w:top w:val="none" w:sz="0" w:space="0" w:color="auto"/>
        <w:left w:val="none" w:sz="0" w:space="0" w:color="auto"/>
        <w:bottom w:val="none" w:sz="0" w:space="0" w:color="auto"/>
        <w:right w:val="none" w:sz="0" w:space="0" w:color="auto"/>
      </w:divBdr>
    </w:div>
    <w:div w:id="1214806123">
      <w:bodyDiv w:val="1"/>
      <w:marLeft w:val="0"/>
      <w:marRight w:val="0"/>
      <w:marTop w:val="0"/>
      <w:marBottom w:val="0"/>
      <w:divBdr>
        <w:top w:val="none" w:sz="0" w:space="0" w:color="auto"/>
        <w:left w:val="none" w:sz="0" w:space="0" w:color="auto"/>
        <w:bottom w:val="none" w:sz="0" w:space="0" w:color="auto"/>
        <w:right w:val="none" w:sz="0" w:space="0" w:color="auto"/>
      </w:divBdr>
    </w:div>
    <w:div w:id="1300569607">
      <w:bodyDiv w:val="1"/>
      <w:marLeft w:val="0"/>
      <w:marRight w:val="0"/>
      <w:marTop w:val="0"/>
      <w:marBottom w:val="0"/>
      <w:divBdr>
        <w:top w:val="none" w:sz="0" w:space="0" w:color="auto"/>
        <w:left w:val="none" w:sz="0" w:space="0" w:color="auto"/>
        <w:bottom w:val="none" w:sz="0" w:space="0" w:color="auto"/>
        <w:right w:val="none" w:sz="0" w:space="0" w:color="auto"/>
      </w:divBdr>
    </w:div>
    <w:div w:id="1424257936">
      <w:bodyDiv w:val="1"/>
      <w:marLeft w:val="0"/>
      <w:marRight w:val="0"/>
      <w:marTop w:val="0"/>
      <w:marBottom w:val="0"/>
      <w:divBdr>
        <w:top w:val="none" w:sz="0" w:space="0" w:color="auto"/>
        <w:left w:val="none" w:sz="0" w:space="0" w:color="auto"/>
        <w:bottom w:val="none" w:sz="0" w:space="0" w:color="auto"/>
        <w:right w:val="none" w:sz="0" w:space="0" w:color="auto"/>
      </w:divBdr>
    </w:div>
    <w:div w:id="1428306334">
      <w:bodyDiv w:val="1"/>
      <w:marLeft w:val="0"/>
      <w:marRight w:val="0"/>
      <w:marTop w:val="0"/>
      <w:marBottom w:val="0"/>
      <w:divBdr>
        <w:top w:val="none" w:sz="0" w:space="0" w:color="auto"/>
        <w:left w:val="none" w:sz="0" w:space="0" w:color="auto"/>
        <w:bottom w:val="none" w:sz="0" w:space="0" w:color="auto"/>
        <w:right w:val="none" w:sz="0" w:space="0" w:color="auto"/>
      </w:divBdr>
    </w:div>
    <w:div w:id="1603297768">
      <w:bodyDiv w:val="1"/>
      <w:marLeft w:val="0"/>
      <w:marRight w:val="0"/>
      <w:marTop w:val="0"/>
      <w:marBottom w:val="0"/>
      <w:divBdr>
        <w:top w:val="none" w:sz="0" w:space="0" w:color="auto"/>
        <w:left w:val="none" w:sz="0" w:space="0" w:color="auto"/>
        <w:bottom w:val="none" w:sz="0" w:space="0" w:color="auto"/>
        <w:right w:val="none" w:sz="0" w:space="0" w:color="auto"/>
      </w:divBdr>
    </w:div>
    <w:div w:id="1731995856">
      <w:bodyDiv w:val="1"/>
      <w:marLeft w:val="0"/>
      <w:marRight w:val="0"/>
      <w:marTop w:val="0"/>
      <w:marBottom w:val="0"/>
      <w:divBdr>
        <w:top w:val="none" w:sz="0" w:space="0" w:color="auto"/>
        <w:left w:val="none" w:sz="0" w:space="0" w:color="auto"/>
        <w:bottom w:val="none" w:sz="0" w:space="0" w:color="auto"/>
        <w:right w:val="none" w:sz="0" w:space="0" w:color="auto"/>
      </w:divBdr>
    </w:div>
    <w:div w:id="1846287685">
      <w:bodyDiv w:val="1"/>
      <w:marLeft w:val="0"/>
      <w:marRight w:val="0"/>
      <w:marTop w:val="0"/>
      <w:marBottom w:val="0"/>
      <w:divBdr>
        <w:top w:val="none" w:sz="0" w:space="0" w:color="auto"/>
        <w:left w:val="none" w:sz="0" w:space="0" w:color="auto"/>
        <w:bottom w:val="none" w:sz="0" w:space="0" w:color="auto"/>
        <w:right w:val="none" w:sz="0" w:space="0" w:color="auto"/>
      </w:divBdr>
    </w:div>
    <w:div w:id="2106070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9C46-45A6-4D40-8E55-6DBB7600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34</TotalTime>
  <Pages>16</Pages>
  <Words>4314</Words>
  <Characters>23792</Characters>
  <Application>Microsoft Office Word</Application>
  <DocSecurity>0</DocSecurity>
  <PresentationFormat>Microsoft Word 14.0</PresentationFormat>
  <Lines>198</Lines>
  <Paragraphs>56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28050</CharactersWithSpaces>
  <SharedDoc>false</SharedDoc>
  <HLinks>
    <vt:vector size="300" baseType="variant">
      <vt:variant>
        <vt:i4>6029331</vt:i4>
      </vt:variant>
      <vt:variant>
        <vt:i4>147</vt:i4>
      </vt:variant>
      <vt:variant>
        <vt:i4>0</vt:i4>
      </vt:variant>
      <vt:variant>
        <vt:i4>5</vt:i4>
      </vt:variant>
      <vt:variant>
        <vt:lpwstr>http://eur-lex.europa.eu/LexUriServ/LexUriServ.do?uri=OJ:C:2011:372:0001:0006:EN:PDF</vt:lpwstr>
      </vt:variant>
      <vt:variant>
        <vt:lpwstr/>
      </vt:variant>
      <vt:variant>
        <vt:i4>7733360</vt:i4>
      </vt:variant>
      <vt:variant>
        <vt:i4>144</vt:i4>
      </vt:variant>
      <vt:variant>
        <vt:i4>0</vt:i4>
      </vt:variant>
      <vt:variant>
        <vt:i4>5</vt:i4>
      </vt:variant>
      <vt:variant>
        <vt:lpwstr>http://www.ec.europa.eu/education/literacy</vt:lpwstr>
      </vt:variant>
      <vt:variant>
        <vt:lpwstr/>
      </vt:variant>
      <vt:variant>
        <vt:i4>1245296</vt:i4>
      </vt:variant>
      <vt:variant>
        <vt:i4>141</vt:i4>
      </vt:variant>
      <vt:variant>
        <vt:i4>0</vt:i4>
      </vt:variant>
      <vt:variant>
        <vt:i4>5</vt:i4>
      </vt:variant>
      <vt:variant>
        <vt:lpwstr>http://ec.europa.eu/education/lifelong-learning-policy/progress_en.htm</vt:lpwstr>
      </vt:variant>
      <vt:variant>
        <vt:lpwstr/>
      </vt:variant>
      <vt:variant>
        <vt:i4>4325410</vt:i4>
      </vt:variant>
      <vt:variant>
        <vt:i4>138</vt:i4>
      </vt:variant>
      <vt:variant>
        <vt:i4>0</vt:i4>
      </vt:variant>
      <vt:variant>
        <vt:i4>5</vt:i4>
      </vt:variant>
      <vt:variant>
        <vt:lpwstr>http://ec.europa.eu/education/news/20131008_en.htm</vt:lpwstr>
      </vt:variant>
      <vt:variant>
        <vt:lpwstr/>
      </vt:variant>
      <vt:variant>
        <vt:i4>1179769</vt:i4>
      </vt:variant>
      <vt:variant>
        <vt:i4>135</vt:i4>
      </vt:variant>
      <vt:variant>
        <vt:i4>0</vt:i4>
      </vt:variant>
      <vt:variant>
        <vt:i4>5</vt:i4>
      </vt:variant>
      <vt:variant>
        <vt:lpwstr>http://ec.europa.eu/education/adult/agenda_en.htm</vt:lpwstr>
      </vt:variant>
      <vt:variant>
        <vt:lpwstr/>
      </vt:variant>
      <vt:variant>
        <vt:i4>4259873</vt:i4>
      </vt:variant>
      <vt:variant>
        <vt:i4>132</vt:i4>
      </vt:variant>
      <vt:variant>
        <vt:i4>0</vt:i4>
      </vt:variant>
      <vt:variant>
        <vt:i4>5</vt:i4>
      </vt:variant>
      <vt:variant>
        <vt:lpwstr>http://ec.europa.eu/education/news/20110920_en.htm</vt:lpwstr>
      </vt:variant>
      <vt:variant>
        <vt:lpwstr/>
      </vt:variant>
      <vt:variant>
        <vt:i4>6357117</vt:i4>
      </vt:variant>
      <vt:variant>
        <vt:i4>129</vt:i4>
      </vt:variant>
      <vt:variant>
        <vt:i4>0</vt:i4>
      </vt:variant>
      <vt:variant>
        <vt:i4>5</vt:i4>
      </vt:variant>
      <vt:variant>
        <vt:lpwstr>http://eur-lex.europa.eu/LexUriServ/LexUriServ.do?uri=COM:2011:0567:FIN:EN:PDF</vt:lpwstr>
      </vt:variant>
      <vt:variant>
        <vt:lpwstr/>
      </vt:variant>
      <vt:variant>
        <vt:i4>262256</vt:i4>
      </vt:variant>
      <vt:variant>
        <vt:i4>126</vt:i4>
      </vt:variant>
      <vt:variant>
        <vt:i4>0</vt:i4>
      </vt:variant>
      <vt:variant>
        <vt:i4>5</vt:i4>
      </vt:variant>
      <vt:variant>
        <vt:lpwstr>http://ec.europa.eu/education/lifelong-learning-policy/vet_en.htm</vt:lpwstr>
      </vt:variant>
      <vt:variant>
        <vt:lpwstr/>
      </vt:variant>
      <vt:variant>
        <vt:i4>3276821</vt:i4>
      </vt:variant>
      <vt:variant>
        <vt:i4>123</vt:i4>
      </vt:variant>
      <vt:variant>
        <vt:i4>0</vt:i4>
      </vt:variant>
      <vt:variant>
        <vt:i4>5</vt:i4>
      </vt:variant>
      <vt:variant>
        <vt:lpwstr>http://ec.europa.eu/education/lifelong-learning-policy/doc/work-based-learning-in-europe_en.pdf</vt:lpwstr>
      </vt:variant>
      <vt:variant>
        <vt:lpwstr/>
      </vt:variant>
      <vt:variant>
        <vt:i4>2097160</vt:i4>
      </vt:variant>
      <vt:variant>
        <vt:i4>120</vt:i4>
      </vt:variant>
      <vt:variant>
        <vt:i4>0</vt:i4>
      </vt:variant>
      <vt:variant>
        <vt:i4>5</vt:i4>
      </vt:variant>
      <vt:variant>
        <vt:lpwstr>http://ec.europa.eu/education/lifelong-learning-policy/doc/vocational/swd375_en.pdf</vt:lpwstr>
      </vt:variant>
      <vt:variant>
        <vt:lpwstr/>
      </vt:variant>
      <vt:variant>
        <vt:i4>3604570</vt:i4>
      </vt:variant>
      <vt:variant>
        <vt:i4>117</vt:i4>
      </vt:variant>
      <vt:variant>
        <vt:i4>0</vt:i4>
      </vt:variant>
      <vt:variant>
        <vt:i4>5</vt:i4>
      </vt:variant>
      <vt:variant>
        <vt:lpwstr>http://ec.europa.eu/education/lifelong-learning-policy/doc/vocational/bruges_en.pdf</vt:lpwstr>
      </vt:variant>
      <vt:variant>
        <vt:lpwstr/>
      </vt:variant>
      <vt:variant>
        <vt:i4>7864408</vt:i4>
      </vt:variant>
      <vt:variant>
        <vt:i4>114</vt:i4>
      </vt:variant>
      <vt:variant>
        <vt:i4>0</vt:i4>
      </vt:variant>
      <vt:variant>
        <vt:i4>5</vt:i4>
      </vt:variant>
      <vt:variant>
        <vt:lpwstr>http://www.consilium.europa.eu/uedocs/cms_data/docs/pressdata/en/educ/139715.pdf</vt:lpwstr>
      </vt:variant>
      <vt:variant>
        <vt:lpwstr/>
      </vt:variant>
      <vt:variant>
        <vt:i4>6094868</vt:i4>
      </vt:variant>
      <vt:variant>
        <vt:i4>111</vt:i4>
      </vt:variant>
      <vt:variant>
        <vt:i4>0</vt:i4>
      </vt:variant>
      <vt:variant>
        <vt:i4>5</vt:i4>
      </vt:variant>
      <vt:variant>
        <vt:lpwstr>http://eur-lex.europa.eu/LexUriServ/LexUriServ.do?uri=OJ:C:2009:302:0006:0009:EN:PDF</vt:lpwstr>
      </vt:variant>
      <vt:variant>
        <vt:lpwstr/>
      </vt:variant>
      <vt:variant>
        <vt:i4>8061025</vt:i4>
      </vt:variant>
      <vt:variant>
        <vt:i4>108</vt:i4>
      </vt:variant>
      <vt:variant>
        <vt:i4>0</vt:i4>
      </vt:variant>
      <vt:variant>
        <vt:i4>5</vt:i4>
      </vt:variant>
      <vt:variant>
        <vt:lpwstr>http://eur-lex.europa.eu/LexUriServ/LexUriServ.do?uri=SWD:2012:0374:FIN:EN:PDF</vt:lpwstr>
      </vt:variant>
      <vt:variant>
        <vt:lpwstr/>
      </vt:variant>
      <vt:variant>
        <vt:i4>3014672</vt:i4>
      </vt:variant>
      <vt:variant>
        <vt:i4>105</vt:i4>
      </vt:variant>
      <vt:variant>
        <vt:i4>0</vt:i4>
      </vt:variant>
      <vt:variant>
        <vt:i4>5</vt:i4>
      </vt:variant>
      <vt:variant>
        <vt:lpwstr>http://ec.europa.eu/education/school-education/childhood_en.htm</vt:lpwstr>
      </vt:variant>
      <vt:variant>
        <vt:lpwstr/>
      </vt:variant>
      <vt:variant>
        <vt:i4>5505040</vt:i4>
      </vt:variant>
      <vt:variant>
        <vt:i4>102</vt:i4>
      </vt:variant>
      <vt:variant>
        <vt:i4>0</vt:i4>
      </vt:variant>
      <vt:variant>
        <vt:i4>5</vt:i4>
      </vt:variant>
      <vt:variant>
        <vt:lpwstr>http://eur-lex.europa.eu/LexUriServ/LexUriServ.do?uri=OJ:C:2011:175:0008:0010:EN:PDF</vt:lpwstr>
      </vt:variant>
      <vt:variant>
        <vt:lpwstr/>
      </vt:variant>
      <vt:variant>
        <vt:i4>6357113</vt:i4>
      </vt:variant>
      <vt:variant>
        <vt:i4>99</vt:i4>
      </vt:variant>
      <vt:variant>
        <vt:i4>0</vt:i4>
      </vt:variant>
      <vt:variant>
        <vt:i4>5</vt:i4>
      </vt:variant>
      <vt:variant>
        <vt:lpwstr>http://eur-lex.europa.eu/LexUriServ/LexUriServ.do?uri=COM:2011:0066:FIN:EN:PDF</vt:lpwstr>
      </vt:variant>
      <vt:variant>
        <vt:lpwstr/>
      </vt:variant>
      <vt:variant>
        <vt:i4>5767184</vt:i4>
      </vt:variant>
      <vt:variant>
        <vt:i4>96</vt:i4>
      </vt:variant>
      <vt:variant>
        <vt:i4>0</vt:i4>
      </vt:variant>
      <vt:variant>
        <vt:i4>5</vt:i4>
      </vt:variant>
      <vt:variant>
        <vt:lpwstr>http://eur-lex.europa.eu/LexUriServ/LexUriServ.do?uri=OJ:C:2010:323:0011:0014:EN:PDF</vt:lpwstr>
      </vt:variant>
      <vt:variant>
        <vt:lpwstr/>
      </vt:variant>
      <vt:variant>
        <vt:i4>5636133</vt:i4>
      </vt:variant>
      <vt:variant>
        <vt:i4>93</vt:i4>
      </vt:variant>
      <vt:variant>
        <vt:i4>0</vt:i4>
      </vt:variant>
      <vt:variant>
        <vt:i4>5</vt:i4>
      </vt:variant>
      <vt:variant>
        <vt:lpwstr>http://ec.europa.eu/education/news/rethinking/sw371_en.pdf</vt:lpwstr>
      </vt:variant>
      <vt:variant>
        <vt:lpwstr/>
      </vt:variant>
      <vt:variant>
        <vt:i4>1441829</vt:i4>
      </vt:variant>
      <vt:variant>
        <vt:i4>90</vt:i4>
      </vt:variant>
      <vt:variant>
        <vt:i4>0</vt:i4>
      </vt:variant>
      <vt:variant>
        <vt:i4>5</vt:i4>
      </vt:variant>
      <vt:variant>
        <vt:lpwstr>http://ec.europa.eu/education/literacy/resources/final-report/index_en.htm</vt:lpwstr>
      </vt:variant>
      <vt:variant>
        <vt:lpwstr/>
      </vt:variant>
      <vt:variant>
        <vt:i4>1835128</vt:i4>
      </vt:variant>
      <vt:variant>
        <vt:i4>87</vt:i4>
      </vt:variant>
      <vt:variant>
        <vt:i4>0</vt:i4>
      </vt:variant>
      <vt:variant>
        <vt:i4>5</vt:i4>
      </vt:variant>
      <vt:variant>
        <vt:lpwstr>http://ec.europa.eu/education/literacy/what-eu/high-level-group/documents/literacy-final-report_en.pdf</vt:lpwstr>
      </vt:variant>
      <vt:variant>
        <vt:lpwstr/>
      </vt:variant>
      <vt:variant>
        <vt:i4>5373971</vt:i4>
      </vt:variant>
      <vt:variant>
        <vt:i4>84</vt:i4>
      </vt:variant>
      <vt:variant>
        <vt:i4>0</vt:i4>
      </vt:variant>
      <vt:variant>
        <vt:i4>5</vt:i4>
      </vt:variant>
      <vt:variant>
        <vt:lpwstr>http://eur-lex.europa.eu/LexUriServ/LexUriServ.do?uri=OJ:C:2012:393:0001:0004:EN:PDF</vt:lpwstr>
      </vt:variant>
      <vt:variant>
        <vt:lpwstr/>
      </vt:variant>
      <vt:variant>
        <vt:i4>1310832</vt:i4>
      </vt:variant>
      <vt:variant>
        <vt:i4>81</vt:i4>
      </vt:variant>
      <vt:variant>
        <vt:i4>0</vt:i4>
      </vt:variant>
      <vt:variant>
        <vt:i4>5</vt:i4>
      </vt:variant>
      <vt:variant>
        <vt:lpwstr>http://ec.europa.eu/education/lifelong-learning-policy/key_en.htm</vt:lpwstr>
      </vt:variant>
      <vt:variant>
        <vt:lpwstr/>
      </vt:variant>
      <vt:variant>
        <vt:i4>5767268</vt:i4>
      </vt:variant>
      <vt:variant>
        <vt:i4>78</vt:i4>
      </vt:variant>
      <vt:variant>
        <vt:i4>0</vt:i4>
      </vt:variant>
      <vt:variant>
        <vt:i4>5</vt:i4>
      </vt:variant>
      <vt:variant>
        <vt:lpwstr>http://ec.europa.eu/education/school-education/twg_en.htm</vt:lpwstr>
      </vt:variant>
      <vt:variant>
        <vt:lpwstr/>
      </vt:variant>
      <vt:variant>
        <vt:i4>1835060</vt:i4>
      </vt:variant>
      <vt:variant>
        <vt:i4>75</vt:i4>
      </vt:variant>
      <vt:variant>
        <vt:i4>0</vt:i4>
      </vt:variant>
      <vt:variant>
        <vt:i4>5</vt:i4>
      </vt:variant>
      <vt:variant>
        <vt:lpwstr>http://ec.europa.eu/education/school-education/doc/esl/report13_en.pdf</vt:lpwstr>
      </vt:variant>
      <vt:variant>
        <vt:lpwstr/>
      </vt:variant>
      <vt:variant>
        <vt:i4>6684791</vt:i4>
      </vt:variant>
      <vt:variant>
        <vt:i4>72</vt:i4>
      </vt:variant>
      <vt:variant>
        <vt:i4>0</vt:i4>
      </vt:variant>
      <vt:variant>
        <vt:i4>5</vt:i4>
      </vt:variant>
      <vt:variant>
        <vt:lpwstr>http://eur-lex.europa.eu/LexUriServ/LexUriServ.do?uri=COM:2011:0018:FIN:EN:PDF</vt:lpwstr>
      </vt:variant>
      <vt:variant>
        <vt:lpwstr/>
      </vt:variant>
      <vt:variant>
        <vt:i4>5373970</vt:i4>
      </vt:variant>
      <vt:variant>
        <vt:i4>69</vt:i4>
      </vt:variant>
      <vt:variant>
        <vt:i4>0</vt:i4>
      </vt:variant>
      <vt:variant>
        <vt:i4>5</vt:i4>
      </vt:variant>
      <vt:variant>
        <vt:lpwstr>http://eur-lex.europa.eu/LexUriServ/LexUriServ.do?uri=OJ:C:2011:191:0001:0006:EN:PDF</vt:lpwstr>
      </vt:variant>
      <vt:variant>
        <vt:lpwstr/>
      </vt:variant>
      <vt:variant>
        <vt:i4>1114144</vt:i4>
      </vt:variant>
      <vt:variant>
        <vt:i4>66</vt:i4>
      </vt:variant>
      <vt:variant>
        <vt:i4>0</vt:i4>
      </vt:variant>
      <vt:variant>
        <vt:i4>5</vt:i4>
      </vt:variant>
      <vt:variant>
        <vt:lpwstr>http://ec.europa.eu/languages/pdf/languages-for-jobs-report_en.pdf</vt:lpwstr>
      </vt:variant>
      <vt:variant>
        <vt:lpwstr/>
      </vt:variant>
      <vt:variant>
        <vt:i4>5636134</vt:i4>
      </vt:variant>
      <vt:variant>
        <vt:i4>63</vt:i4>
      </vt:variant>
      <vt:variant>
        <vt:i4>0</vt:i4>
      </vt:variant>
      <vt:variant>
        <vt:i4>5</vt:i4>
      </vt:variant>
      <vt:variant>
        <vt:lpwstr>http://ec.europa.eu/education/news/rethinking/sw372_en.pdf</vt:lpwstr>
      </vt:variant>
      <vt:variant>
        <vt:lpwstr/>
      </vt:variant>
      <vt:variant>
        <vt:i4>458833</vt:i4>
      </vt:variant>
      <vt:variant>
        <vt:i4>60</vt:i4>
      </vt:variant>
      <vt:variant>
        <vt:i4>0</vt:i4>
      </vt:variant>
      <vt:variant>
        <vt:i4>5</vt:i4>
      </vt:variant>
      <vt:variant>
        <vt:lpwstr>http://is.jrc.ec.europa.eu/pages/EAP/DIGCOMP.html</vt:lpwstr>
      </vt:variant>
      <vt:variant>
        <vt:lpwstr/>
      </vt:variant>
      <vt:variant>
        <vt:i4>3932279</vt:i4>
      </vt:variant>
      <vt:variant>
        <vt:i4>57</vt:i4>
      </vt:variant>
      <vt:variant>
        <vt:i4>0</vt:i4>
      </vt:variant>
      <vt:variant>
        <vt:i4>5</vt:i4>
      </vt:variant>
      <vt:variant>
        <vt:lpwstr>http://is.jrc.ec.europa.eu/pages/EAP/SCALECCR.html</vt:lpwstr>
      </vt:variant>
      <vt:variant>
        <vt:lpwstr/>
      </vt:variant>
      <vt:variant>
        <vt:i4>7536694</vt:i4>
      </vt:variant>
      <vt:variant>
        <vt:i4>54</vt:i4>
      </vt:variant>
      <vt:variant>
        <vt:i4>0</vt:i4>
      </vt:variant>
      <vt:variant>
        <vt:i4>5</vt:i4>
      </vt:variant>
      <vt:variant>
        <vt:lpwstr>http://is.jrc.ec.europa.eu/pages/EAP/OEREU.html</vt:lpwstr>
      </vt:variant>
      <vt:variant>
        <vt:lpwstr/>
      </vt:variant>
      <vt:variant>
        <vt:i4>4259878</vt:i4>
      </vt:variant>
      <vt:variant>
        <vt:i4>51</vt:i4>
      </vt:variant>
      <vt:variant>
        <vt:i4>0</vt:i4>
      </vt:variant>
      <vt:variant>
        <vt:i4>5</vt:i4>
      </vt:variant>
      <vt:variant>
        <vt:lpwstr>http://ec.europa.eu/education/news/20130925_en.htm</vt:lpwstr>
      </vt:variant>
      <vt:variant>
        <vt:lpwstr/>
      </vt:variant>
      <vt:variant>
        <vt:i4>655455</vt:i4>
      </vt:variant>
      <vt:variant>
        <vt:i4>48</vt:i4>
      </vt:variant>
      <vt:variant>
        <vt:i4>0</vt:i4>
      </vt:variant>
      <vt:variant>
        <vt:i4>5</vt:i4>
      </vt:variant>
      <vt:variant>
        <vt:lpwstr>http://is.jrc.ec.europa.eu/pages/EAP/ForCiel.html</vt:lpwstr>
      </vt:variant>
      <vt:variant>
        <vt:lpwstr/>
      </vt:variant>
      <vt:variant>
        <vt:i4>5242991</vt:i4>
      </vt:variant>
      <vt:variant>
        <vt:i4>45</vt:i4>
      </vt:variant>
      <vt:variant>
        <vt:i4>0</vt:i4>
      </vt:variant>
      <vt:variant>
        <vt:i4>5</vt:i4>
      </vt:variant>
      <vt:variant>
        <vt:lpwstr>http://ec.europa.eu/enterprise/policies/sme/promoting-entrepreneurship/education-training-entrepreneurship/reflection-panels/files/entr_education_panel_en.pdf</vt:lpwstr>
      </vt:variant>
      <vt:variant>
        <vt:lpwstr/>
      </vt:variant>
      <vt:variant>
        <vt:i4>4259872</vt:i4>
      </vt:variant>
      <vt:variant>
        <vt:i4>42</vt:i4>
      </vt:variant>
      <vt:variant>
        <vt:i4>0</vt:i4>
      </vt:variant>
      <vt:variant>
        <vt:i4>5</vt:i4>
      </vt:variant>
      <vt:variant>
        <vt:lpwstr>http://ec.europa.eu/education/news/20130923_en.htm</vt:lpwstr>
      </vt:variant>
      <vt:variant>
        <vt:lpwstr/>
      </vt:variant>
      <vt:variant>
        <vt:i4>1835132</vt:i4>
      </vt:variant>
      <vt:variant>
        <vt:i4>39</vt:i4>
      </vt:variant>
      <vt:variant>
        <vt:i4>0</vt:i4>
      </vt:variant>
      <vt:variant>
        <vt:i4>5</vt:i4>
      </vt:variant>
      <vt:variant>
        <vt:lpwstr>http://eur-lex.europa.eu/Result.do?arg0=qualification&amp;arg1=&amp;arg2=&amp;titre=titre&amp;chlang=en&amp;RechType=RECH_mot&amp;Submit=Search</vt:lpwstr>
      </vt:variant>
      <vt:variant>
        <vt:lpwstr/>
      </vt:variant>
      <vt:variant>
        <vt:i4>4522013</vt:i4>
      </vt:variant>
      <vt:variant>
        <vt:i4>36</vt:i4>
      </vt:variant>
      <vt:variant>
        <vt:i4>0</vt:i4>
      </vt:variant>
      <vt:variant>
        <vt:i4>5</vt:i4>
      </vt:variant>
      <vt:variant>
        <vt:lpwstr>http://eur-lex.europa.eu/Notice.do?val=745884:cs&amp;lang=en&amp;list=745887:cs,745886:cs,745885:cs,745888:cs,745883:cs,745884:cs,745882:cs,745804:cs,745802:cs,745803:cs,&amp;pos=6&amp;page=1&amp;nbl=863&amp;pgs=10&amp;hwords</vt:lpwstr>
      </vt:variant>
      <vt:variant>
        <vt:lpwstr/>
      </vt:variant>
      <vt:variant>
        <vt:i4>2752580</vt:i4>
      </vt:variant>
      <vt:variant>
        <vt:i4>33</vt:i4>
      </vt:variant>
      <vt:variant>
        <vt:i4>0</vt:i4>
      </vt:variant>
      <vt:variant>
        <vt:i4>5</vt:i4>
      </vt:variant>
      <vt:variant>
        <vt:lpwstr>http://ec.europa.eu/education/news/rethinking_en.htm</vt:lpwstr>
      </vt:variant>
      <vt:variant>
        <vt:lpwstr/>
      </vt:variant>
      <vt:variant>
        <vt:i4>4194419</vt:i4>
      </vt:variant>
      <vt:variant>
        <vt:i4>30</vt:i4>
      </vt:variant>
      <vt:variant>
        <vt:i4>0</vt:i4>
      </vt:variant>
      <vt:variant>
        <vt:i4>5</vt:i4>
      </vt:variant>
      <vt:variant>
        <vt:lpwstr>http://ec.europa.eu/education/lifelong-learning-policy/progress-reports_en.htm</vt:lpwstr>
      </vt:variant>
      <vt:variant>
        <vt:lpwstr/>
      </vt:variant>
      <vt:variant>
        <vt:i4>7929939</vt:i4>
      </vt:variant>
      <vt:variant>
        <vt:i4>27</vt:i4>
      </vt:variant>
      <vt:variant>
        <vt:i4>0</vt:i4>
      </vt:variant>
      <vt:variant>
        <vt:i4>5</vt:i4>
      </vt:variant>
      <vt:variant>
        <vt:lpwstr>http://www.consilium.europa.eu/uedocs/cms_data/docs/pressdata/en/educ/135467.pdf</vt:lpwstr>
      </vt:variant>
      <vt:variant>
        <vt:lpwstr/>
      </vt:variant>
      <vt:variant>
        <vt:i4>5636112</vt:i4>
      </vt:variant>
      <vt:variant>
        <vt:i4>24</vt:i4>
      </vt:variant>
      <vt:variant>
        <vt:i4>0</vt:i4>
      </vt:variant>
      <vt:variant>
        <vt:i4>5</vt:i4>
      </vt:variant>
      <vt:variant>
        <vt:lpwstr>http://eur-lex.europa.eu/LexUriServ/LexUriServ.do?uri=OJ:C:2012:393:0005:0007:EN:PDF</vt:lpwstr>
      </vt:variant>
      <vt:variant>
        <vt:lpwstr/>
      </vt:variant>
      <vt:variant>
        <vt:i4>6029335</vt:i4>
      </vt:variant>
      <vt:variant>
        <vt:i4>21</vt:i4>
      </vt:variant>
      <vt:variant>
        <vt:i4>0</vt:i4>
      </vt:variant>
      <vt:variant>
        <vt:i4>5</vt:i4>
      </vt:variant>
      <vt:variant>
        <vt:lpwstr>http://eur-lex.europa.eu/LexUriServ/LexUriServ.do?uri=OJ:C:2011:070:0001:0003:EN:PDF</vt:lpwstr>
      </vt:variant>
      <vt:variant>
        <vt:lpwstr/>
      </vt:variant>
      <vt:variant>
        <vt:i4>6291471</vt:i4>
      </vt:variant>
      <vt:variant>
        <vt:i4>18</vt:i4>
      </vt:variant>
      <vt:variant>
        <vt:i4>0</vt:i4>
      </vt:variant>
      <vt:variant>
        <vt:i4>5</vt:i4>
      </vt:variant>
      <vt:variant>
        <vt:lpwstr>http://ec.europa.eu/education/lifelong-learning-policy/framework_en.htm</vt:lpwstr>
      </vt:variant>
      <vt:variant>
        <vt:lpwstr/>
      </vt:variant>
      <vt:variant>
        <vt:i4>5898360</vt:i4>
      </vt:variant>
      <vt:variant>
        <vt:i4>15</vt:i4>
      </vt:variant>
      <vt:variant>
        <vt:i4>0</vt:i4>
      </vt:variant>
      <vt:variant>
        <vt:i4>5</vt:i4>
      </vt:variant>
      <vt:variant>
        <vt:lpwstr>http://ec.europa.eu/europe2020/making-it-happen/country-specific-recommendations/index_en.htm</vt:lpwstr>
      </vt:variant>
      <vt:variant>
        <vt:lpwstr/>
      </vt:variant>
      <vt:variant>
        <vt:i4>2818086</vt:i4>
      </vt:variant>
      <vt:variant>
        <vt:i4>12</vt:i4>
      </vt:variant>
      <vt:variant>
        <vt:i4>0</vt:i4>
      </vt:variant>
      <vt:variant>
        <vt:i4>5</vt:i4>
      </vt:variant>
      <vt:variant>
        <vt:lpwstr>http://ec.europa.eu/europe2020/targets/eu-targets/</vt:lpwstr>
      </vt:variant>
      <vt:variant>
        <vt:lpwstr/>
      </vt:variant>
      <vt:variant>
        <vt:i4>6553676</vt:i4>
      </vt:variant>
      <vt:variant>
        <vt:i4>9</vt:i4>
      </vt:variant>
      <vt:variant>
        <vt:i4>0</vt:i4>
      </vt:variant>
      <vt:variant>
        <vt:i4>5</vt:i4>
      </vt:variant>
      <vt:variant>
        <vt:lpwstr>http://ec.europa.eu/europe2020/index_en.htm</vt:lpwstr>
      </vt:variant>
      <vt:variant>
        <vt:lpwstr/>
      </vt:variant>
      <vt:variant>
        <vt:i4>4718715</vt:i4>
      </vt:variant>
      <vt:variant>
        <vt:i4>6</vt:i4>
      </vt:variant>
      <vt:variant>
        <vt:i4>0</vt:i4>
      </vt:variant>
      <vt:variant>
        <vt:i4>5</vt:i4>
      </vt:variant>
      <vt:variant>
        <vt:lpwstr>http://ec.europa.eu/programmes/erasmus-plus/documents/erasmus-plus-programme-guide_en.pdf</vt:lpwstr>
      </vt:variant>
      <vt:variant>
        <vt:lpwstr/>
      </vt:variant>
      <vt:variant>
        <vt:i4>4718715</vt:i4>
      </vt:variant>
      <vt:variant>
        <vt:i4>3</vt:i4>
      </vt:variant>
      <vt:variant>
        <vt:i4>0</vt:i4>
      </vt:variant>
      <vt:variant>
        <vt:i4>5</vt:i4>
      </vt:variant>
      <vt:variant>
        <vt:lpwstr>http://ec.europa.eu/programmes/erasmus-plus/documents/erasmus-plus-programme-guide_en.pdf</vt:lpwstr>
      </vt:variant>
      <vt:variant>
        <vt:lpwstr/>
      </vt:variant>
      <vt:variant>
        <vt:i4>4718715</vt:i4>
      </vt:variant>
      <vt:variant>
        <vt:i4>0</vt:i4>
      </vt:variant>
      <vt:variant>
        <vt:i4>0</vt:i4>
      </vt:variant>
      <vt:variant>
        <vt:i4>5</vt:i4>
      </vt:variant>
      <vt:variant>
        <vt:lpwstr>http://ec.europa.eu/programmes/erasmus-plus/documents/erasmus-plus-programme-guide_en.pdf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 Safrany</dc:creator>
  <cp:keywords>EL4</cp:keywords>
  <cp:lastModifiedBy>DUCHENE</cp:lastModifiedBy>
  <cp:revision>9</cp:revision>
  <cp:lastPrinted>2014-03-10T15:36:00Z</cp:lastPrinted>
  <dcterms:created xsi:type="dcterms:W3CDTF">2016-07-27T13:34:00Z</dcterms:created>
  <dcterms:modified xsi:type="dcterms:W3CDTF">2016-09-19T12:53:00Z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4.5.0.2</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40001</vt:lpwstr>
  </property>
  <property fmtid="{D5CDD505-2E9C-101B-9397-08002B2CF9AE}" pid="9" name="EL_Author">
    <vt:lpwstr>Judit Safrany</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